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D2E78" w14:textId="1C41FCB2" w:rsidR="00074E67" w:rsidRPr="003B0A2A" w:rsidRDefault="00074E67" w:rsidP="00074E67">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4</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Pr>
          <w:rFonts w:ascii="Arial" w:eastAsia="MS Mincho" w:hAnsi="Arial" w:cs="Arial"/>
          <w:b/>
          <w:bCs/>
          <w:sz w:val="28"/>
          <w:lang w:eastAsia="ja-JP"/>
        </w:rPr>
        <w:t>1</w:t>
      </w:r>
      <w:r w:rsidRPr="000D377B">
        <w:rPr>
          <w:rFonts w:ascii="Arial" w:eastAsia="MS Mincho" w:hAnsi="Arial" w:cs="Arial"/>
          <w:b/>
          <w:bCs/>
          <w:sz w:val="28"/>
          <w:lang w:eastAsia="ja-JP"/>
        </w:rPr>
        <w:t>00</w:t>
      </w:r>
      <w:r>
        <w:rPr>
          <w:rFonts w:ascii="Arial" w:eastAsia="MS Mincho" w:hAnsi="Arial" w:cs="Arial"/>
          <w:b/>
          <w:bCs/>
          <w:sz w:val="28"/>
          <w:lang w:eastAsia="ja-JP"/>
        </w:rPr>
        <w:t>662</w:t>
      </w:r>
    </w:p>
    <w:p w14:paraId="20AC70E9" w14:textId="77777777" w:rsidR="00074E67" w:rsidRDefault="00074E67" w:rsidP="00074E67">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Pr>
          <w:rFonts w:ascii="Arial" w:eastAsia="MS Mincho" w:hAnsi="Arial" w:cs="Arial"/>
          <w:b/>
          <w:bCs/>
          <w:sz w:val="28"/>
          <w:lang w:eastAsia="ja-JP"/>
        </w:rPr>
        <w:t>January</w:t>
      </w:r>
      <w:r w:rsidRPr="005E2D52">
        <w:rPr>
          <w:rFonts w:ascii="Arial" w:eastAsia="MS Mincho" w:hAnsi="Arial" w:cs="Arial"/>
          <w:b/>
          <w:bCs/>
          <w:sz w:val="28"/>
          <w:lang w:eastAsia="ja-JP"/>
        </w:rPr>
        <w:t> 2</w:t>
      </w:r>
      <w:r>
        <w:rPr>
          <w:rFonts w:ascii="Arial" w:eastAsia="MS Mincho" w:hAnsi="Arial" w:cs="Arial"/>
          <w:b/>
          <w:bCs/>
          <w:sz w:val="28"/>
          <w:lang w:eastAsia="ja-JP"/>
        </w:rPr>
        <w:t>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Pr>
          <w:rFonts w:ascii="Arial" w:eastAsia="MS Mincho" w:hAnsi="Arial" w:cs="Arial"/>
          <w:b/>
          <w:bCs/>
          <w:sz w:val="28"/>
          <w:lang w:eastAsia="ja-JP"/>
        </w:rPr>
        <w:t>February</w:t>
      </w:r>
      <w:r w:rsidRPr="005E2D52">
        <w:rPr>
          <w:rFonts w:ascii="Arial" w:eastAsia="MS Mincho" w:hAnsi="Arial" w:cs="Arial"/>
          <w:b/>
          <w:bCs/>
          <w:sz w:val="28"/>
          <w:lang w:eastAsia="ja-JP"/>
        </w:rPr>
        <w:t xml:space="preserve"> </w:t>
      </w:r>
      <w:r>
        <w:rPr>
          <w:rFonts w:ascii="Arial" w:eastAsia="MS Mincho" w:hAnsi="Arial" w:cs="Arial"/>
          <w:b/>
          <w:bCs/>
          <w:sz w:val="28"/>
          <w:lang w:eastAsia="ja-JP"/>
        </w:rPr>
        <w:t>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7EFE7EAA"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410E96" w:rsidRPr="00410E96">
        <w:rPr>
          <w:rFonts w:ascii="Arial" w:hAnsi="Arial" w:cs="Arial"/>
          <w:b/>
          <w:sz w:val="24"/>
          <w:lang w:val="en-US"/>
        </w:rPr>
        <w:t>On paging enhancements for UE power saving</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78C9DAA" w:rsidR="00061823" w:rsidRDefault="00061823" w:rsidP="00106F86">
      <w:pPr>
        <w:pStyle w:val="3GPPText"/>
      </w:pPr>
      <w:r w:rsidRPr="00106F86">
        <w:t xml:space="preserve">The </w:t>
      </w:r>
      <w:r w:rsidR="00EC61CE">
        <w:t xml:space="preserve">Rel-17 </w:t>
      </w:r>
      <w:r w:rsidR="00410E96">
        <w:t>work</w:t>
      </w:r>
      <w:r w:rsidRPr="00106F86">
        <w:t xml:space="preserve"> item </w:t>
      </w:r>
      <w:r w:rsidR="00EC61CE">
        <w:t xml:space="preserve">on UE power saving enhancements </w:t>
      </w:r>
      <w:r w:rsidR="009C36D3">
        <w:fldChar w:fldCharType="begin"/>
      </w:r>
      <w:r w:rsidR="009C36D3">
        <w:instrText xml:space="preserve"> REF _Ref524868549 \w \h </w:instrText>
      </w:r>
      <w:r w:rsidR="009C36D3">
        <w:fldChar w:fldCharType="separate"/>
      </w:r>
      <w:r w:rsidR="009C36D3">
        <w:t>[1]</w:t>
      </w:r>
      <w:r w:rsidR="009C36D3">
        <w:fldChar w:fldCharType="end"/>
      </w:r>
      <w:r w:rsidR="009C36D3">
        <w:t xml:space="preserve"> </w:t>
      </w:r>
      <w:r w:rsidRPr="00106F86">
        <w:t>includes the following objective</w:t>
      </w:r>
      <w:r w:rsidR="00410E96">
        <w:t xml:space="preserve"> for paging enhancements targeting </w:t>
      </w:r>
      <w:r w:rsidR="00064B42">
        <w:t xml:space="preserve">enhanced UE </w:t>
      </w:r>
      <w:r w:rsidR="00410E96">
        <w:t>power saving</w:t>
      </w:r>
      <w:r w:rsidR="00064B42">
        <w:t>s</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C16F7A">
            <w:pPr>
              <w:numPr>
                <w:ilvl w:val="0"/>
                <w:numId w:val="5"/>
              </w:numPr>
              <w:adjustRightInd/>
              <w:spacing w:after="180"/>
              <w:textAlignment w:val="auto"/>
            </w:pPr>
            <w:r>
              <w:t>Specify enhancements for idle/inactive-mode UE power saving, considering system performance aspects [RAN2, RAN1]</w:t>
            </w:r>
          </w:p>
          <w:p w14:paraId="12A64F86" w14:textId="77777777" w:rsidR="00410E96" w:rsidRDefault="00410E96" w:rsidP="00C16F7A">
            <w:pPr>
              <w:numPr>
                <w:ilvl w:val="1"/>
                <w:numId w:val="5"/>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C16F7A">
            <w:pPr>
              <w:numPr>
                <w:ilvl w:val="2"/>
                <w:numId w:val="5"/>
              </w:numPr>
              <w:spacing w:after="180"/>
            </w:pPr>
            <w:r>
              <w:t>NOTE: RAN1 to check and update, if needed, evaluation methodology in RAN1 #100 meeting</w:t>
            </w:r>
          </w:p>
          <w:p w14:paraId="6F5EAA97" w14:textId="72D71AAB" w:rsidR="007C365F" w:rsidRDefault="007C365F" w:rsidP="00410E96">
            <w:pPr>
              <w:ind w:left="1200"/>
            </w:pPr>
          </w:p>
        </w:tc>
      </w:tr>
    </w:tbl>
    <w:p w14:paraId="0573FB85" w14:textId="52E39DB7" w:rsidR="0023704C" w:rsidRDefault="00064B42" w:rsidP="00257226">
      <w:pPr>
        <w:pStyle w:val="3GPPText"/>
      </w:pPr>
      <w:r>
        <w:t>During</w:t>
      </w:r>
      <w:r w:rsidR="0023704C">
        <w:t xml:space="preserve"> </w:t>
      </w:r>
      <w:r w:rsidR="00074E67">
        <w:t>RAN1 103e</w:t>
      </w:r>
      <w:r w:rsidR="005A6C8C">
        <w:t>[2]</w:t>
      </w:r>
      <w:r w:rsidR="0023704C">
        <w:t xml:space="preserve">, the following was agreed in connection to </w:t>
      </w:r>
      <w:r w:rsidR="00074E67">
        <w:t>paging enhancements in idle/inactive mode</w:t>
      </w:r>
      <w:r w:rsidR="0023704C">
        <w:t>.</w:t>
      </w:r>
    </w:p>
    <w:tbl>
      <w:tblPr>
        <w:tblStyle w:val="TableGrid"/>
        <w:tblW w:w="0" w:type="auto"/>
        <w:tblLook w:val="04A0" w:firstRow="1" w:lastRow="0" w:firstColumn="1" w:lastColumn="0" w:noHBand="0" w:noVBand="1"/>
      </w:tblPr>
      <w:tblGrid>
        <w:gridCol w:w="9962"/>
      </w:tblGrid>
      <w:tr w:rsidR="0023704C" w14:paraId="6DFAF757" w14:textId="77777777" w:rsidTr="0023704C">
        <w:tc>
          <w:tcPr>
            <w:tcW w:w="9962" w:type="dxa"/>
          </w:tcPr>
          <w:p w14:paraId="5FE4497C" w14:textId="77777777" w:rsidR="00DD6464" w:rsidRPr="00987E32" w:rsidRDefault="00DD6464" w:rsidP="00DD6464">
            <w:pPr>
              <w:rPr>
                <w:highlight w:val="green"/>
              </w:rPr>
            </w:pPr>
            <w:r w:rsidRPr="00987E32">
              <w:rPr>
                <w:highlight w:val="green"/>
              </w:rPr>
              <w:t>Agreements:</w:t>
            </w:r>
          </w:p>
          <w:p w14:paraId="53E3F78E" w14:textId="77777777" w:rsidR="00DD6464" w:rsidRPr="00987E32" w:rsidRDefault="00DD6464" w:rsidP="00DD6464">
            <w:pPr>
              <w:rPr>
                <w:rFonts w:eastAsia="Calibri"/>
              </w:rPr>
            </w:pPr>
            <w:r w:rsidRPr="00987E32">
              <w:rPr>
                <w:rFonts w:eastAsia="Calibri"/>
              </w:rPr>
              <w:t>Observation: For NR idle/inactive-mode UEs, UE sub-grouping indication within a PO can provide the</w:t>
            </w:r>
            <w:r w:rsidRPr="00987E32">
              <w:rPr>
                <w:rFonts w:ascii="Calibri" w:eastAsia="Calibri" w:hAnsi="Calibri" w:cs="Calibri"/>
              </w:rPr>
              <w:t xml:space="preserve"> following power saving gains </w:t>
            </w:r>
            <w:proofErr w:type="spellStart"/>
            <w:r w:rsidRPr="00987E32">
              <w:rPr>
                <w:rFonts w:ascii="Calibri" w:eastAsia="Calibri" w:hAnsi="Calibri" w:cs="Calibri"/>
              </w:rPr>
              <w:t>w.r.t.</w:t>
            </w:r>
            <w:proofErr w:type="spellEnd"/>
            <w:r w:rsidRPr="00987E32">
              <w:rPr>
                <w:rFonts w:ascii="Calibri" w:eastAsia="Calibri" w:hAnsi="Calibri" w:cs="Calibri"/>
              </w:rPr>
              <w:t xml:space="preserve"> Rel-16:</w:t>
            </w:r>
          </w:p>
          <w:p w14:paraId="6B9CF6CC" w14:textId="77777777" w:rsidR="00DD6464" w:rsidRPr="00987E32" w:rsidRDefault="00DD6464" w:rsidP="00C16F7A">
            <w:pPr>
              <w:numPr>
                <w:ilvl w:val="0"/>
                <w:numId w:val="10"/>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FB4E5BE"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[0.3%] - [1.1%] where the baseline assumes 1 SS burst for synchronization before PO reception</w:t>
            </w:r>
          </w:p>
          <w:p w14:paraId="59DEB11E"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[0.4%] - [0.8%] where the baseline assumes 2 SS bursts for synchronization before PO reception</w:t>
            </w:r>
          </w:p>
          <w:p w14:paraId="4F3DB8EB"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[0.3%] - [1.0%] where the baseline assumes 3 SS bursts for synchronization before PO reception</w:t>
            </w:r>
          </w:p>
          <w:p w14:paraId="0DEBF43A" w14:textId="77777777" w:rsidR="00DD6464" w:rsidRPr="00987E32" w:rsidRDefault="00DD6464" w:rsidP="00C16F7A">
            <w:pPr>
              <w:numPr>
                <w:ilvl w:val="0"/>
                <w:numId w:val="10"/>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80% and showed following results:</w:t>
            </w:r>
            <w:r w:rsidRPr="00987E32">
              <w:rPr>
                <w:rStyle w:val="apple-converted-space"/>
                <w:rFonts w:ascii="Calibri" w:hAnsi="Calibri" w:cs="Calibri"/>
              </w:rPr>
              <w:t> </w:t>
            </w:r>
            <w:r w:rsidRPr="00987E32">
              <w:t xml:space="preserve"> </w:t>
            </w:r>
          </w:p>
          <w:p w14:paraId="30051B48"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[0.7%] - [7.6%] where the baseline assumes 1 SS burst for synchronization before PO reception</w:t>
            </w:r>
          </w:p>
          <w:p w14:paraId="4EF45433"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[0.8%] - [3.0%] where the baseline assumes 2 SS bursts for synchronization before PO reception</w:t>
            </w:r>
          </w:p>
          <w:p w14:paraId="0E4F0777"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[0.5%] - [4.7%] where the baseline assumes 3 SS bursts for synchronization before PO reception</w:t>
            </w:r>
          </w:p>
          <w:p w14:paraId="08DE1908"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4B72EF3E" w14:textId="77777777" w:rsidR="00DD6464" w:rsidRPr="00987E32" w:rsidRDefault="00DD6464" w:rsidP="00DD6464">
            <w:pPr>
              <w:rPr>
                <w:rFonts w:eastAsia="Calibri"/>
              </w:rPr>
            </w:pPr>
            <w:r w:rsidRPr="00987E32">
              <w:rPr>
                <w:rFonts w:ascii="Calibri" w:eastAsia="Calibri" w:hAnsi="Calibri" w:cs="Calibri"/>
              </w:rPr>
              <w:t>Some companies show concern on assuming group paging rate larger than 60%.</w:t>
            </w:r>
          </w:p>
          <w:p w14:paraId="1351053A"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26424489" w14:textId="77777777" w:rsidR="00DD6464" w:rsidRPr="00987E32" w:rsidRDefault="00DD6464" w:rsidP="00DD6464">
            <w:pPr>
              <w:rPr>
                <w:rFonts w:eastAsia="Calibri"/>
              </w:rPr>
            </w:pPr>
            <w:r w:rsidRPr="00987E32">
              <w:rPr>
                <w:rFonts w:ascii="Calibri" w:eastAsia="Calibri" w:hAnsi="Calibri" w:cs="Calibri"/>
                <w:color w:val="1F497D"/>
              </w:rPr>
              <w:t> </w:t>
            </w:r>
          </w:p>
          <w:p w14:paraId="574BF3AA" w14:textId="77777777" w:rsidR="00DD6464" w:rsidRPr="00987E32" w:rsidRDefault="00DD6464" w:rsidP="00DD6464">
            <w:pPr>
              <w:rPr>
                <w:highlight w:val="green"/>
              </w:rPr>
            </w:pPr>
            <w:r w:rsidRPr="00987E32">
              <w:rPr>
                <w:highlight w:val="green"/>
              </w:rPr>
              <w:t>Agreements:</w:t>
            </w:r>
          </w:p>
          <w:p w14:paraId="17CFADEE" w14:textId="77777777" w:rsidR="00DD6464" w:rsidRPr="00987E32" w:rsidRDefault="00DD6464" w:rsidP="00DD6464">
            <w:pPr>
              <w:rPr>
                <w:rFonts w:eastAsia="Calibri"/>
              </w:rPr>
            </w:pPr>
            <w:r w:rsidRPr="007B4F88">
              <w:rPr>
                <w:rFonts w:eastAsia="Calibri"/>
              </w:rPr>
              <w:t>Observation: For NR idle/inactive-mode UEs, UE sub-grouping indication carried in paging early indication</w:t>
            </w:r>
            <w:r w:rsidRPr="00987E32">
              <w:rPr>
                <w:rFonts w:ascii="Calibri" w:eastAsia="Calibri" w:hAnsi="Calibri" w:cs="Calibri"/>
              </w:rPr>
              <w:t xml:space="preserve"> can provide the following power saving gains w.r.t Rel-16:</w:t>
            </w:r>
          </w:p>
          <w:p w14:paraId="15504FE4" w14:textId="77777777" w:rsidR="00DD6464" w:rsidRPr="00987E32" w:rsidRDefault="00DD6464" w:rsidP="00C16F7A">
            <w:pPr>
              <w:numPr>
                <w:ilvl w:val="0"/>
                <w:numId w:val="11"/>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45159BCB"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[10.6%] –[19.1%] where the baseline assumes 1 SS burst for synchronization before PO reception</w:t>
            </w:r>
          </w:p>
          <w:p w14:paraId="69069CE6"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[16.0%] –[36.0%] where the baseline assumes 2 SS bursts for synchronization before PO reception</w:t>
            </w:r>
          </w:p>
          <w:p w14:paraId="3DBE21CF"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[14.3%] –[46.0%] where the baseline assumes 3 SS bursts for synchronization before PO reception</w:t>
            </w:r>
          </w:p>
          <w:p w14:paraId="4223DE83" w14:textId="77777777" w:rsidR="00DD6464" w:rsidRPr="00987E32" w:rsidRDefault="00DD6464" w:rsidP="00C16F7A">
            <w:pPr>
              <w:numPr>
                <w:ilvl w:val="0"/>
                <w:numId w:val="11"/>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751C1909"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lastRenderedPageBreak/>
              <w:t>[8.0%] –[19.1%] where the baseline assumes 1 SS burst for synchronization before PO reception</w:t>
            </w:r>
          </w:p>
          <w:p w14:paraId="51F9591E"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[18.1%] –[34.0%] where the baseline assumes 2 SS bursts for synchronization before PO reception</w:t>
            </w:r>
          </w:p>
          <w:p w14:paraId="65DCAEA2"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[20.6%] –[42.0%] where the baseline assumes 3 SS bursts for synchronization before PO reception</w:t>
            </w:r>
          </w:p>
          <w:p w14:paraId="5E247BC7" w14:textId="77777777" w:rsidR="00DD6464" w:rsidRPr="00987E32" w:rsidRDefault="00DD6464" w:rsidP="00DD6464">
            <w:pPr>
              <w:rPr>
                <w:rFonts w:eastAsia="Calibri"/>
              </w:rPr>
            </w:pPr>
            <w:r w:rsidRPr="00987E32">
              <w:rPr>
                <w:rFonts w:ascii="Calibri" w:eastAsia="Calibri" w:hAnsi="Calibri" w:cs="Calibri"/>
              </w:rPr>
              <w:t xml:space="preserve">The additional power saving gains </w:t>
            </w:r>
            <w:proofErr w:type="spellStart"/>
            <w:r w:rsidRPr="00987E32">
              <w:rPr>
                <w:rFonts w:ascii="Calibri" w:eastAsia="Calibri" w:hAnsi="Calibri" w:cs="Calibri"/>
              </w:rPr>
              <w:t>w.r.t.</w:t>
            </w:r>
            <w:proofErr w:type="spellEnd"/>
            <w:r w:rsidRPr="00987E32">
              <w:rPr>
                <w:rFonts w:ascii="Calibri" w:eastAsia="Calibri" w:hAnsi="Calibri" w:cs="Calibri"/>
              </w:rPr>
              <w:t xml:space="preserve"> paging early indication without UE sub-grouping are given as follows:</w:t>
            </w:r>
          </w:p>
          <w:p w14:paraId="38AD75F5" w14:textId="77777777" w:rsidR="00DD6464" w:rsidRPr="00987E32" w:rsidRDefault="00DD6464" w:rsidP="00C16F7A">
            <w:pPr>
              <w:numPr>
                <w:ilvl w:val="0"/>
                <w:numId w:val="12"/>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1930AB9"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[0.6%] –[2.7%] where the baseline assumes 1 SS burst for synchronization before PO reception</w:t>
            </w:r>
          </w:p>
          <w:p w14:paraId="310F496E"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[0.6%] –[4.0%] where the baseline assumes 2 SS bursts for synchronization before PO reception</w:t>
            </w:r>
          </w:p>
          <w:p w14:paraId="3280BBEE"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[0.6%] –[4.7%] where the baseline assumes 3 SS bursts for synchronization before PO reception</w:t>
            </w:r>
          </w:p>
          <w:p w14:paraId="0FB6716E" w14:textId="77777777" w:rsidR="00DD6464" w:rsidRPr="00987E32" w:rsidRDefault="00DD6464" w:rsidP="00C16F7A">
            <w:pPr>
              <w:numPr>
                <w:ilvl w:val="0"/>
                <w:numId w:val="12"/>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652A45E0"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[1.3%] –[8.0%] where the baseline assumes 1 SS burst for synchronization before PO reception</w:t>
            </w:r>
          </w:p>
          <w:p w14:paraId="21C79611"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[2.1%] –[13.0%] where the baseline assumes 2 SS bursts for synchronization before PO reception</w:t>
            </w:r>
          </w:p>
          <w:p w14:paraId="00D4CF0A"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[3.3%] –[16.1%] where the baseline assumes 3 SS bursts for synchronization before PO reception</w:t>
            </w:r>
          </w:p>
          <w:p w14:paraId="7F176355"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3F4AB6A1" w14:textId="77777777" w:rsidR="00DD6464" w:rsidRPr="00987E32" w:rsidRDefault="00DD6464" w:rsidP="00DD6464">
            <w:pPr>
              <w:rPr>
                <w:rFonts w:eastAsia="Calibri"/>
              </w:rPr>
            </w:pPr>
            <w:r w:rsidRPr="00987E32">
              <w:rPr>
                <w:rFonts w:ascii="Calibri" w:eastAsia="Calibri" w:hAnsi="Calibri" w:cs="Calibri"/>
              </w:rPr>
              <w:t>The power saving gains are dependent on the assumptions about placement of PEI and PO relative to SSB.</w:t>
            </w:r>
          </w:p>
          <w:p w14:paraId="304D2285"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1A320E9A" w14:textId="77777777" w:rsidR="00DD6464" w:rsidRPr="00987E32" w:rsidRDefault="00DD6464" w:rsidP="00DD6464">
            <w:pPr>
              <w:rPr>
                <w:rFonts w:eastAsia="Calibri"/>
              </w:rPr>
            </w:pPr>
            <w:r w:rsidRPr="00987E32">
              <w:rPr>
                <w:rFonts w:ascii="Calibri" w:eastAsia="Calibri" w:hAnsi="Calibri" w:cs="Calibri"/>
              </w:rPr>
              <w:t>Note: Not all sources providing results for paging early indication without UE sub-grouping also provide results for paging early indication with UE sub-grouping.</w:t>
            </w:r>
          </w:p>
          <w:p w14:paraId="0D66EBF6" w14:textId="77777777" w:rsidR="00DD6464" w:rsidRDefault="00DD6464" w:rsidP="00DD6464">
            <w:pPr>
              <w:rPr>
                <w:rFonts w:ascii="Calibri" w:eastAsia="Calibri" w:hAnsi="Calibri" w:cs="Calibri"/>
              </w:rPr>
            </w:pPr>
            <w:r w:rsidRPr="00987E32">
              <w:rPr>
                <w:rFonts w:ascii="Calibri" w:eastAsia="Calibri" w:hAnsi="Calibri" w:cs="Calibri"/>
              </w:rPr>
              <w:t> </w:t>
            </w:r>
          </w:p>
          <w:p w14:paraId="4076F0D1" w14:textId="77777777" w:rsidR="00DD6464" w:rsidRPr="00741A18" w:rsidRDefault="00DD6464" w:rsidP="00DD6464">
            <w:pPr>
              <w:rPr>
                <w:rFonts w:eastAsia="Calibri"/>
                <w:highlight w:val="green"/>
              </w:rPr>
            </w:pPr>
            <w:r w:rsidRPr="00741A18">
              <w:rPr>
                <w:rFonts w:ascii="Calibri" w:eastAsia="Calibri" w:hAnsi="Calibri" w:cs="Calibri"/>
                <w:highlight w:val="green"/>
              </w:rPr>
              <w:t>Agreements:</w:t>
            </w:r>
          </w:p>
          <w:p w14:paraId="2E016176" w14:textId="77777777" w:rsidR="00DD6464" w:rsidRPr="00741A18" w:rsidRDefault="00DD6464" w:rsidP="00DD6464">
            <w:r w:rsidRPr="00741A18">
              <w:t>Observation:</w:t>
            </w:r>
            <w:r w:rsidRPr="00741A18">
              <w:rPr>
                <w:rStyle w:val="apple-converted-space"/>
                <w:rFonts w:ascii="Calibri" w:hAnsi="Calibri"/>
                <w:b/>
                <w:bCs/>
              </w:rPr>
              <w:t> </w:t>
            </w:r>
            <w:r w:rsidRPr="00741A18">
              <w:rPr>
                <w:rFonts w:ascii="Calibri" w:hAnsi="Calibri"/>
              </w:rPr>
              <w:t>For NR idle/inactive-mode UEs with 10% group paging rate, cross-slot scheduling with K0 = 1, which can be supported by Rel-15/Rel-16</w:t>
            </w:r>
            <w:r w:rsidRPr="00741A18">
              <w:rPr>
                <w:rFonts w:hint="eastAsia"/>
              </w:rPr>
              <w:t> </w:t>
            </w:r>
            <w:r w:rsidRPr="00741A18">
              <w:rPr>
                <w:rFonts w:ascii="Calibri" w:hAnsi="Calibri"/>
              </w:rPr>
              <w:t xml:space="preserve">for Type 2 CSS, can provide the following power saving gains </w:t>
            </w:r>
            <w:proofErr w:type="spellStart"/>
            <w:r w:rsidRPr="00741A18">
              <w:rPr>
                <w:rFonts w:ascii="Calibri" w:hAnsi="Calibri"/>
              </w:rPr>
              <w:t>w.r.t.</w:t>
            </w:r>
            <w:proofErr w:type="spellEnd"/>
            <w:r w:rsidRPr="00741A18">
              <w:rPr>
                <w:rFonts w:ascii="Calibri" w:hAnsi="Calibri"/>
              </w:rPr>
              <w:t xml:space="preserve"> same-slot scheduling (K0 = 0):</w:t>
            </w:r>
          </w:p>
          <w:p w14:paraId="0604B60D" w14:textId="77777777" w:rsidR="00DD6464" w:rsidRPr="00741A18" w:rsidRDefault="00DD6464" w:rsidP="00C16F7A">
            <w:pPr>
              <w:numPr>
                <w:ilvl w:val="0"/>
                <w:numId w:val="13"/>
              </w:numPr>
              <w:overflowPunct/>
              <w:autoSpaceDE/>
              <w:autoSpaceDN/>
              <w:adjustRightInd/>
              <w:spacing w:after="0"/>
              <w:textAlignment w:val="auto"/>
              <w:rPr>
                <w:rFonts w:ascii="SimSun" w:hAnsi="SimSun" w:cs="Calibri"/>
              </w:rPr>
            </w:pPr>
            <w:r w:rsidRPr="00741A18">
              <w:rPr>
                <w:rFonts w:ascii="Calibri" w:hAnsi="Calibri"/>
              </w:rPr>
              <w:t>[&lt;1%] –[2.5%] where the baseline assumes 1 SS burst for synchronization before PO reception</w:t>
            </w:r>
          </w:p>
          <w:p w14:paraId="7DC8BD74" w14:textId="77777777" w:rsidR="00DD6464" w:rsidRPr="00741A18" w:rsidRDefault="00DD6464" w:rsidP="00C16F7A">
            <w:pPr>
              <w:numPr>
                <w:ilvl w:val="0"/>
                <w:numId w:val="13"/>
              </w:numPr>
              <w:overflowPunct/>
              <w:autoSpaceDE/>
              <w:autoSpaceDN/>
              <w:adjustRightInd/>
              <w:spacing w:after="0"/>
              <w:textAlignment w:val="auto"/>
            </w:pPr>
            <w:r w:rsidRPr="00741A18">
              <w:rPr>
                <w:rFonts w:ascii="Calibri" w:hAnsi="Calibri"/>
              </w:rPr>
              <w:t>[&lt;1%] -[1.6%] where the baseline assumes 2 SS bursts for synchronization before PO reception</w:t>
            </w:r>
          </w:p>
          <w:p w14:paraId="1918F5D7" w14:textId="77777777" w:rsidR="00DD6464" w:rsidRPr="00741A18" w:rsidRDefault="00DD6464" w:rsidP="00C16F7A">
            <w:pPr>
              <w:numPr>
                <w:ilvl w:val="0"/>
                <w:numId w:val="13"/>
              </w:numPr>
              <w:overflowPunct/>
              <w:autoSpaceDE/>
              <w:autoSpaceDN/>
              <w:adjustRightInd/>
              <w:spacing w:after="0"/>
              <w:textAlignment w:val="auto"/>
            </w:pPr>
            <w:r w:rsidRPr="00741A18">
              <w:rPr>
                <w:rFonts w:ascii="Calibri" w:hAnsi="Calibri"/>
              </w:rPr>
              <w:t>[&lt;1%] -[1.44%] where the baseline assumes 3 SS bursts for synchronization before PO reception</w:t>
            </w:r>
          </w:p>
          <w:p w14:paraId="6D9C05C1" w14:textId="77777777" w:rsidR="00DD6464" w:rsidRPr="00741A18" w:rsidRDefault="00DD6464" w:rsidP="00DD6464">
            <w:r w:rsidRPr="00741A18">
              <w:rPr>
                <w:rFonts w:ascii="Calibri" w:hAnsi="Calibri"/>
              </w:rPr>
              <w:t>One source shows that cross-slot scheduling with K0 = 32, which cannot be supported by Rel-15/Rel-16</w:t>
            </w:r>
            <w:r w:rsidRPr="00741A18">
              <w:rPr>
                <w:rStyle w:val="apple-converted-space"/>
                <w:rFonts w:ascii="Calibri" w:hAnsi="Calibri"/>
              </w:rPr>
              <w:t> </w:t>
            </w:r>
            <w:r w:rsidRPr="00741A18">
              <w:rPr>
                <w:rFonts w:ascii="Calibri" w:hAnsi="Calibri"/>
              </w:rPr>
              <w:t xml:space="preserve">for Type 2 CSS, can provide the following power saving gains </w:t>
            </w:r>
            <w:proofErr w:type="spellStart"/>
            <w:r w:rsidRPr="00741A18">
              <w:rPr>
                <w:rFonts w:ascii="Calibri" w:hAnsi="Calibri"/>
              </w:rPr>
              <w:t>w.r.t.</w:t>
            </w:r>
            <w:proofErr w:type="spellEnd"/>
            <w:r w:rsidRPr="00741A18">
              <w:rPr>
                <w:rFonts w:ascii="Calibri" w:hAnsi="Calibri"/>
              </w:rPr>
              <w:t xml:space="preserve"> same-slot scheduling (K0 = 0):</w:t>
            </w:r>
          </w:p>
          <w:p w14:paraId="1595B65A" w14:textId="77777777" w:rsidR="00DD6464" w:rsidRPr="00741A18" w:rsidRDefault="00DD6464" w:rsidP="00C16F7A">
            <w:pPr>
              <w:numPr>
                <w:ilvl w:val="0"/>
                <w:numId w:val="14"/>
              </w:numPr>
              <w:overflowPunct/>
              <w:autoSpaceDE/>
              <w:autoSpaceDN/>
              <w:adjustRightInd/>
              <w:spacing w:after="0"/>
              <w:textAlignment w:val="auto"/>
            </w:pPr>
            <w:r w:rsidRPr="00741A18">
              <w:rPr>
                <w:rFonts w:ascii="Calibri" w:hAnsi="Calibri"/>
              </w:rPr>
              <w:t>[0%] where the baseline assumes 1 SS burst for synchronization before PO reception</w:t>
            </w:r>
          </w:p>
          <w:p w14:paraId="2B814A47" w14:textId="77777777" w:rsidR="00DD6464" w:rsidRPr="00741A18" w:rsidRDefault="00DD6464" w:rsidP="00C16F7A">
            <w:pPr>
              <w:numPr>
                <w:ilvl w:val="0"/>
                <w:numId w:val="14"/>
              </w:numPr>
              <w:overflowPunct/>
              <w:autoSpaceDE/>
              <w:autoSpaceDN/>
              <w:adjustRightInd/>
              <w:spacing w:after="0"/>
              <w:textAlignment w:val="auto"/>
            </w:pPr>
            <w:r w:rsidRPr="00741A18">
              <w:rPr>
                <w:rFonts w:ascii="Calibri" w:hAnsi="Calibri"/>
              </w:rPr>
              <w:t>[6.3%] where the baseline assumes 3 SS bursts for synchronization before PO reception</w:t>
            </w:r>
          </w:p>
          <w:p w14:paraId="1A0B4662" w14:textId="77777777" w:rsidR="00DD6464" w:rsidRPr="00741A18" w:rsidRDefault="00DD6464" w:rsidP="00DD6464">
            <w:r w:rsidRPr="00741A18">
              <w:rPr>
                <w:rFonts w:ascii="Calibri" w:hAnsi="Calibri"/>
              </w:rPr>
              <w:t>The power saving gain will become lower with higher group paging rate.</w:t>
            </w:r>
          </w:p>
          <w:p w14:paraId="3D97E71B" w14:textId="77777777" w:rsidR="00DD6464" w:rsidRPr="00741A18" w:rsidRDefault="00DD6464" w:rsidP="00DD6464">
            <w:pPr>
              <w:rPr>
                <w:rFonts w:ascii="Calibri" w:hAnsi="Calibri"/>
                <w:color w:val="1F497D"/>
              </w:rPr>
            </w:pPr>
          </w:p>
          <w:p w14:paraId="510DBE93" w14:textId="77777777" w:rsidR="00BD54BC" w:rsidRPr="004A25F6" w:rsidRDefault="00BD54BC" w:rsidP="00BD54BC">
            <w:pPr>
              <w:rPr>
                <w:rFonts w:ascii="Calibri" w:hAnsi="Calibri"/>
              </w:rPr>
            </w:pPr>
            <w:r w:rsidRPr="004A25F6">
              <w:rPr>
                <w:rFonts w:ascii="Calibri" w:hAnsi="Calibri"/>
                <w:highlight w:val="green"/>
              </w:rPr>
              <w:t>Agreements</w:t>
            </w:r>
            <w:r w:rsidRPr="004A25F6">
              <w:rPr>
                <w:rFonts w:ascii="Calibri" w:hAnsi="Calibri"/>
                <w:b/>
                <w:bCs/>
              </w:rPr>
              <w:t>:</w:t>
            </w:r>
            <w:r w:rsidRPr="004A25F6">
              <w:rPr>
                <w:rFonts w:ascii="Calibri" w:hAnsi="Calibri"/>
              </w:rPr>
              <w:t xml:space="preserve"> For NR idle/inactive-mode paging enhancement, paging early indication before paging occasion is supported from RAN1 perspective</w:t>
            </w:r>
          </w:p>
          <w:p w14:paraId="1754EE4A" w14:textId="77777777" w:rsidR="00BD54BC" w:rsidRPr="004A25F6" w:rsidRDefault="00BD54BC" w:rsidP="00C16F7A">
            <w:pPr>
              <w:numPr>
                <w:ilvl w:val="0"/>
                <w:numId w:val="15"/>
              </w:numPr>
              <w:overflowPunct/>
              <w:autoSpaceDE/>
              <w:autoSpaceDN/>
              <w:adjustRightInd/>
              <w:spacing w:after="0"/>
              <w:textAlignment w:val="auto"/>
              <w:rPr>
                <w:rFonts w:ascii="Calibri" w:hAnsi="Calibri"/>
              </w:rPr>
            </w:pPr>
            <w:r w:rsidRPr="004A25F6">
              <w:rPr>
                <w:rFonts w:ascii="Calibri" w:hAnsi="Calibri"/>
              </w:rPr>
              <w:t xml:space="preserve">FFS: Physical layer design based on DCI, SSS or TRS/CSI-RS </w:t>
            </w:r>
          </w:p>
          <w:p w14:paraId="30463B0A" w14:textId="77777777" w:rsidR="00BD54BC" w:rsidRPr="004A25F6" w:rsidRDefault="00BD54BC" w:rsidP="00C16F7A">
            <w:pPr>
              <w:numPr>
                <w:ilvl w:val="0"/>
                <w:numId w:val="15"/>
              </w:numPr>
              <w:overflowPunct/>
              <w:autoSpaceDE/>
              <w:autoSpaceDN/>
              <w:adjustRightInd/>
              <w:spacing w:after="0"/>
              <w:textAlignment w:val="auto"/>
              <w:rPr>
                <w:rFonts w:ascii="Calibri" w:hAnsi="Calibri"/>
              </w:rPr>
            </w:pPr>
            <w:r w:rsidRPr="004A25F6">
              <w:rPr>
                <w:rFonts w:ascii="Calibri" w:hAnsi="Calibri"/>
              </w:rPr>
              <w:t>Send LS to inform RAN2 and kindly ask RAN2 to inform RAN1 if there is anything that RAN1 should take into consideration in the physical layer design for this feature, including any other progress RAN2 has made in this WI which may has RAN1 impact</w:t>
            </w:r>
          </w:p>
          <w:p w14:paraId="1153C447" w14:textId="77777777" w:rsidR="00BD54BC" w:rsidRDefault="00BD54BC" w:rsidP="00BD54BC">
            <w:pPr>
              <w:rPr>
                <w:rFonts w:ascii="Calibri" w:hAnsi="Calibri" w:cs="Calibri"/>
                <w:b/>
                <w:bCs/>
                <w:color w:val="1F497D"/>
                <w:highlight w:val="yellow"/>
                <w:lang w:eastAsia="zh-CN"/>
              </w:rPr>
            </w:pPr>
          </w:p>
          <w:p w14:paraId="559DA2DF" w14:textId="77777777" w:rsidR="00BD54BC" w:rsidRPr="00DD2919" w:rsidRDefault="00BD54BC" w:rsidP="00BD54BC">
            <w:pPr>
              <w:rPr>
                <w:highlight w:val="green"/>
              </w:rPr>
            </w:pPr>
            <w:r w:rsidRPr="00DD2919">
              <w:rPr>
                <w:highlight w:val="green"/>
              </w:rPr>
              <w:t>Agreements:</w:t>
            </w:r>
          </w:p>
          <w:p w14:paraId="1B7E1F01" w14:textId="77777777" w:rsidR="00BD54BC" w:rsidRDefault="00BD54BC" w:rsidP="00BD54BC">
            <w:pPr>
              <w:rPr>
                <w:sz w:val="24"/>
              </w:rPr>
            </w:pPr>
            <w:r w:rsidRPr="00DD2919">
              <w:t>Observation: </w:t>
            </w:r>
            <w:r>
              <w:t xml:space="preserve">For NR idle/inactive-mode UEs with 10% group paging rate, paging early indication without UE sub-grouping can achieve the following power saving gains </w:t>
            </w:r>
            <w:proofErr w:type="spellStart"/>
            <w:r>
              <w:t>w.r.t.</w:t>
            </w:r>
            <w:proofErr w:type="spellEnd"/>
            <w:r>
              <w:t xml:space="preserve"> Rel-16:</w:t>
            </w:r>
          </w:p>
          <w:p w14:paraId="5078229C" w14:textId="77777777" w:rsidR="00BD54BC" w:rsidRPr="00DD2919" w:rsidRDefault="00BD54BC" w:rsidP="00C16F7A">
            <w:pPr>
              <w:numPr>
                <w:ilvl w:val="0"/>
                <w:numId w:val="16"/>
              </w:numPr>
              <w:overflowPunct/>
              <w:autoSpaceDE/>
              <w:autoSpaceDN/>
              <w:adjustRightInd/>
              <w:spacing w:after="0"/>
              <w:textAlignment w:val="auto"/>
              <w:rPr>
                <w:sz w:val="24"/>
              </w:rPr>
            </w:pPr>
            <w:r w:rsidRPr="00DD2919">
              <w:t>[0%] - [22.8%]</w:t>
            </w:r>
            <w:r w:rsidRPr="00DD2919">
              <w:rPr>
                <w:rStyle w:val="apple-converted-space"/>
              </w:rPr>
              <w:t> </w:t>
            </w:r>
            <w:r w:rsidRPr="00DD2919">
              <w:t xml:space="preserve">where the baseline assumes 1 SS burst for synchronization before PO reception </w:t>
            </w:r>
          </w:p>
          <w:p w14:paraId="2BD48BD2" w14:textId="77777777" w:rsidR="00BD54BC" w:rsidRPr="00DD2919" w:rsidRDefault="00BD54BC" w:rsidP="00C16F7A">
            <w:pPr>
              <w:numPr>
                <w:ilvl w:val="1"/>
                <w:numId w:val="16"/>
              </w:numPr>
              <w:overflowPunct/>
              <w:autoSpaceDE/>
              <w:autoSpaceDN/>
              <w:adjustRightInd/>
              <w:spacing w:after="0"/>
              <w:textAlignment w:val="auto"/>
              <w:rPr>
                <w:sz w:val="24"/>
              </w:rPr>
            </w:pPr>
            <w:r w:rsidRPr="00DD2919">
              <w:t xml:space="preserve">Note: [0%] means UE can apply the baseline </w:t>
            </w:r>
            <w:proofErr w:type="spellStart"/>
            <w:r w:rsidRPr="00DD2919">
              <w:t>behavior</w:t>
            </w:r>
            <w:proofErr w:type="spellEnd"/>
            <w:r w:rsidRPr="00DD2919">
              <w:t xml:space="preserve"> if the time offset between the utilized SS burst and PO is small.</w:t>
            </w:r>
          </w:p>
          <w:p w14:paraId="1404C644" w14:textId="77777777" w:rsidR="00BD54BC" w:rsidRPr="00DD2919" w:rsidRDefault="00BD54BC" w:rsidP="00C16F7A">
            <w:pPr>
              <w:numPr>
                <w:ilvl w:val="0"/>
                <w:numId w:val="16"/>
              </w:numPr>
              <w:overflowPunct/>
              <w:autoSpaceDE/>
              <w:autoSpaceDN/>
              <w:adjustRightInd/>
              <w:spacing w:after="0"/>
              <w:textAlignment w:val="auto"/>
              <w:rPr>
                <w:sz w:val="24"/>
              </w:rPr>
            </w:pPr>
            <w:r w:rsidRPr="00DD2919">
              <w:t>[5.0%] - [32.0%]</w:t>
            </w:r>
            <w:r w:rsidRPr="00DD2919">
              <w:rPr>
                <w:rStyle w:val="apple-converted-space"/>
              </w:rPr>
              <w:t> </w:t>
            </w:r>
            <w:r w:rsidRPr="00DD2919">
              <w:t xml:space="preserve"> where the baseline assumes 2 SS bursts for synchronization before PO reception</w:t>
            </w:r>
          </w:p>
          <w:p w14:paraId="1636E36A" w14:textId="77777777" w:rsidR="00BD54BC" w:rsidRPr="00DD2919" w:rsidRDefault="00BD54BC" w:rsidP="00C16F7A">
            <w:pPr>
              <w:numPr>
                <w:ilvl w:val="0"/>
                <w:numId w:val="16"/>
              </w:numPr>
              <w:overflowPunct/>
              <w:autoSpaceDE/>
              <w:autoSpaceDN/>
              <w:adjustRightInd/>
              <w:spacing w:after="0"/>
              <w:textAlignment w:val="auto"/>
              <w:rPr>
                <w:sz w:val="24"/>
              </w:rPr>
            </w:pPr>
            <w:r w:rsidRPr="00DD2919">
              <w:t>[10.2%] - [67.7%]</w:t>
            </w:r>
            <w:r w:rsidRPr="00DD2919">
              <w:rPr>
                <w:rStyle w:val="apple-converted-space"/>
              </w:rPr>
              <w:t> </w:t>
            </w:r>
            <w:r w:rsidRPr="00DD2919">
              <w:t xml:space="preserve"> where the baseline assumes 3 SS bursts for synchronization before PO reception</w:t>
            </w:r>
          </w:p>
          <w:p w14:paraId="52BF22A3" w14:textId="77777777" w:rsidR="00BD54BC" w:rsidRPr="00DD2919" w:rsidRDefault="00BD54BC" w:rsidP="00BD54BC">
            <w:pPr>
              <w:rPr>
                <w:rFonts w:eastAsia="Calibri"/>
                <w:sz w:val="24"/>
              </w:rPr>
            </w:pPr>
            <w:r w:rsidRPr="00DD2919">
              <w:t>The power saving gains will become lower for higher group paging rate.</w:t>
            </w:r>
          </w:p>
          <w:p w14:paraId="09A0ABD9" w14:textId="77777777" w:rsidR="00BD54BC" w:rsidRPr="00DD2919" w:rsidRDefault="00BD54BC" w:rsidP="00BD54BC">
            <w:pPr>
              <w:rPr>
                <w:rFonts w:ascii="Calibri" w:hAnsi="Calibri" w:cs="Calibri"/>
                <w:sz w:val="22"/>
                <w:szCs w:val="22"/>
              </w:rPr>
            </w:pPr>
            <w:r w:rsidRPr="00DD2919">
              <w:t>The power saving gains are dependent on the assumptions about placement of PEI and PO relative to SSB.</w:t>
            </w:r>
          </w:p>
          <w:p w14:paraId="73ED5522" w14:textId="77777777" w:rsidR="00BD54BC" w:rsidRPr="00DD2919" w:rsidRDefault="00BD54BC" w:rsidP="00BD54BC">
            <w:pPr>
              <w:rPr>
                <w:sz w:val="24"/>
              </w:rPr>
            </w:pPr>
            <w:r w:rsidRPr="00DD2919">
              <w:t>The power saving gains may vary with different paging early indication design.</w:t>
            </w:r>
          </w:p>
          <w:p w14:paraId="2ED2F482" w14:textId="79B27B5F" w:rsidR="0023704C" w:rsidRDefault="0023704C" w:rsidP="00257226">
            <w:pPr>
              <w:pStyle w:val="3GPPText"/>
            </w:pPr>
          </w:p>
        </w:tc>
      </w:tr>
    </w:tbl>
    <w:p w14:paraId="52DBAB8E" w14:textId="505158B3" w:rsidR="0023704C" w:rsidRDefault="0023704C" w:rsidP="00257226">
      <w:pPr>
        <w:pStyle w:val="3GPPText"/>
      </w:pPr>
    </w:p>
    <w:p w14:paraId="5637494E" w14:textId="441CDAAE" w:rsidR="00061823" w:rsidRPr="003447FF" w:rsidRDefault="00061823" w:rsidP="00257226">
      <w:pPr>
        <w:pStyle w:val="3GPPText"/>
        <w:rPr>
          <w:lang w:val="ru-RU"/>
        </w:rPr>
      </w:pPr>
      <w:r w:rsidRPr="00257226">
        <w:t xml:space="preserve">In this contribution, we express our views </w:t>
      </w:r>
      <w:r w:rsidR="00B45552">
        <w:t>on different candidate signal/channel to carry the PEI</w:t>
      </w:r>
      <w:r w:rsidR="00875324" w:rsidRPr="00090648">
        <w:rPr>
          <w:b/>
          <w:bCs/>
        </w:rPr>
        <w:t>.</w:t>
      </w:r>
    </w:p>
    <w:p w14:paraId="6D0F687F" w14:textId="748F0C0B" w:rsidR="00302DFE" w:rsidRDefault="00BD51C4" w:rsidP="00DC132C">
      <w:pPr>
        <w:pStyle w:val="Heading1"/>
      </w:pPr>
      <w:r>
        <w:t>Discussion on power consumption</w:t>
      </w:r>
    </w:p>
    <w:p w14:paraId="75518EE9" w14:textId="77777777" w:rsidR="0062414F" w:rsidRDefault="0062414F" w:rsidP="00BC7883">
      <w:pPr>
        <w:rPr>
          <w:sz w:val="22"/>
          <w:szCs w:val="22"/>
        </w:rPr>
      </w:pPr>
    </w:p>
    <w:p w14:paraId="5DF06DFD" w14:textId="6728E289" w:rsidR="0062414F" w:rsidRDefault="0062414F" w:rsidP="00BC7883">
      <w:pPr>
        <w:rPr>
          <w:sz w:val="22"/>
          <w:szCs w:val="22"/>
        </w:rPr>
      </w:pPr>
      <w:r>
        <w:rPr>
          <w:sz w:val="22"/>
          <w:szCs w:val="22"/>
        </w:rPr>
        <w:t>In RAN1 103e, it was agreed that PEI is supported in Rel-17 for idle/inactive mode UE.</w:t>
      </w:r>
      <w:r w:rsidR="00222FE8">
        <w:rPr>
          <w:sz w:val="22"/>
          <w:szCs w:val="22"/>
        </w:rPr>
        <w:t xml:space="preserve"> Potential candidates include PDCCH based design and sequence based design such as TRS or SSS. In this section, we discuss and compare the candidates in terms of relative power consumption.</w:t>
      </w:r>
    </w:p>
    <w:p w14:paraId="7D659F4F" w14:textId="2687867A" w:rsidR="00E637B6" w:rsidRPr="00E637B6" w:rsidRDefault="00E637B6" w:rsidP="00C2259C">
      <w:pPr>
        <w:tabs>
          <w:tab w:val="num" w:pos="720"/>
        </w:tabs>
        <w:rPr>
          <w:sz w:val="22"/>
          <w:szCs w:val="22"/>
        </w:rPr>
      </w:pPr>
      <w:r>
        <w:rPr>
          <w:sz w:val="22"/>
          <w:szCs w:val="22"/>
        </w:rPr>
        <w:t xml:space="preserve">If a </w:t>
      </w:r>
      <w:r w:rsidRPr="00E637B6">
        <w:rPr>
          <w:sz w:val="22"/>
          <w:szCs w:val="22"/>
        </w:rPr>
        <w:t xml:space="preserve">PDCCH </w:t>
      </w:r>
      <w:r>
        <w:rPr>
          <w:sz w:val="22"/>
          <w:szCs w:val="22"/>
        </w:rPr>
        <w:t xml:space="preserve">based </w:t>
      </w:r>
      <w:r w:rsidRPr="00E637B6">
        <w:rPr>
          <w:sz w:val="22"/>
          <w:szCs w:val="22"/>
        </w:rPr>
        <w:t>PEI</w:t>
      </w:r>
      <w:r>
        <w:rPr>
          <w:sz w:val="22"/>
          <w:szCs w:val="22"/>
        </w:rPr>
        <w:t xml:space="preserve"> is used</w:t>
      </w:r>
      <w:r w:rsidRPr="00E637B6">
        <w:rPr>
          <w:sz w:val="22"/>
          <w:szCs w:val="22"/>
        </w:rPr>
        <w:t xml:space="preserve">, UE may need to process one or more SSBs before </w:t>
      </w:r>
      <w:r w:rsidR="00F85CD1">
        <w:rPr>
          <w:sz w:val="22"/>
          <w:szCs w:val="22"/>
        </w:rPr>
        <w:t xml:space="preserve">PDCCH based PEI </w:t>
      </w:r>
      <w:r w:rsidRPr="00E637B6">
        <w:rPr>
          <w:sz w:val="22"/>
          <w:szCs w:val="22"/>
        </w:rPr>
        <w:t xml:space="preserve">to </w:t>
      </w:r>
      <w:r w:rsidR="00C2259C">
        <w:rPr>
          <w:sz w:val="22"/>
          <w:szCs w:val="22"/>
        </w:rPr>
        <w:t xml:space="preserve">detect the PEI and </w:t>
      </w:r>
      <w:r w:rsidR="00CD33C7">
        <w:rPr>
          <w:sz w:val="22"/>
          <w:szCs w:val="22"/>
        </w:rPr>
        <w:t xml:space="preserve">again </w:t>
      </w:r>
      <w:r w:rsidR="00C60F18">
        <w:rPr>
          <w:sz w:val="22"/>
          <w:szCs w:val="22"/>
        </w:rPr>
        <w:t xml:space="preserve">before </w:t>
      </w:r>
      <w:r w:rsidRPr="00E637B6">
        <w:rPr>
          <w:sz w:val="22"/>
          <w:szCs w:val="22"/>
        </w:rPr>
        <w:t xml:space="preserve">PO </w:t>
      </w:r>
      <w:r w:rsidR="00484572">
        <w:rPr>
          <w:sz w:val="22"/>
          <w:szCs w:val="22"/>
        </w:rPr>
        <w:t xml:space="preserve">to </w:t>
      </w:r>
      <w:r w:rsidRPr="00E637B6">
        <w:rPr>
          <w:sz w:val="22"/>
          <w:szCs w:val="22"/>
        </w:rPr>
        <w:t>achieve sufficiently low CFO for paging reception</w:t>
      </w:r>
      <w:r w:rsidR="00C2259C">
        <w:rPr>
          <w:sz w:val="22"/>
          <w:szCs w:val="22"/>
        </w:rPr>
        <w:t xml:space="preserve">. </w:t>
      </w:r>
      <w:r w:rsidRPr="00E637B6">
        <w:rPr>
          <w:sz w:val="22"/>
          <w:szCs w:val="22"/>
        </w:rPr>
        <w:t xml:space="preserve">This may result in increased power consumption, depending on </w:t>
      </w:r>
      <w:r w:rsidR="0012294D">
        <w:rPr>
          <w:sz w:val="22"/>
          <w:szCs w:val="22"/>
        </w:rPr>
        <w:t xml:space="preserve">the total </w:t>
      </w:r>
      <w:r w:rsidRPr="00E637B6">
        <w:rPr>
          <w:sz w:val="22"/>
          <w:szCs w:val="22"/>
        </w:rPr>
        <w:t xml:space="preserve">number of additional SSBs processed </w:t>
      </w:r>
      <w:r w:rsidR="0012294D">
        <w:rPr>
          <w:sz w:val="22"/>
          <w:szCs w:val="22"/>
        </w:rPr>
        <w:t>leading to the</w:t>
      </w:r>
      <w:r w:rsidRPr="00E637B6">
        <w:rPr>
          <w:sz w:val="22"/>
          <w:szCs w:val="22"/>
        </w:rPr>
        <w:t xml:space="preserve"> PO</w:t>
      </w:r>
      <w:r w:rsidR="0012294D">
        <w:rPr>
          <w:sz w:val="22"/>
          <w:szCs w:val="22"/>
        </w:rPr>
        <w:t>.</w:t>
      </w:r>
      <w:r w:rsidRPr="00E637B6">
        <w:rPr>
          <w:sz w:val="22"/>
          <w:szCs w:val="22"/>
        </w:rPr>
        <w:t xml:space="preserve"> </w:t>
      </w:r>
      <w:r w:rsidR="00484572">
        <w:rPr>
          <w:sz w:val="22"/>
          <w:szCs w:val="22"/>
        </w:rPr>
        <w:t>Figure 1-a) shows a possible timeline when PDCCH based PEI indicates the UE to wake up.</w:t>
      </w:r>
    </w:p>
    <w:p w14:paraId="40DDD0CE" w14:textId="383EAE98" w:rsidR="00E637B6" w:rsidRDefault="0012294D" w:rsidP="00CA6FF9">
      <w:pPr>
        <w:tabs>
          <w:tab w:val="num" w:pos="720"/>
        </w:tabs>
        <w:rPr>
          <w:sz w:val="22"/>
          <w:szCs w:val="22"/>
        </w:rPr>
      </w:pPr>
      <w:r>
        <w:rPr>
          <w:sz w:val="22"/>
          <w:szCs w:val="22"/>
        </w:rPr>
        <w:t xml:space="preserve">On the </w:t>
      </w:r>
      <w:r w:rsidR="00484572">
        <w:rPr>
          <w:sz w:val="22"/>
          <w:szCs w:val="22"/>
        </w:rPr>
        <w:t>other hand, i</w:t>
      </w:r>
      <w:r w:rsidR="00E637B6" w:rsidRPr="00E637B6">
        <w:rPr>
          <w:sz w:val="22"/>
          <w:szCs w:val="22"/>
        </w:rPr>
        <w:t>f TRS based PEI is used adjacent to PO, UE may be able to stay in deep sleep for a longer duration, and TRS with a preceding SSB may be sufficient to achieve low CFO</w:t>
      </w:r>
      <w:r w:rsidR="00484572">
        <w:rPr>
          <w:sz w:val="22"/>
          <w:szCs w:val="22"/>
        </w:rPr>
        <w:t>. Hence</w:t>
      </w:r>
      <w:r w:rsidR="00CA6FF9">
        <w:rPr>
          <w:sz w:val="22"/>
          <w:szCs w:val="22"/>
        </w:rPr>
        <w:t xml:space="preserve">, there is </w:t>
      </w:r>
      <w:r w:rsidR="00F70BFC">
        <w:rPr>
          <w:sz w:val="22"/>
          <w:szCs w:val="22"/>
        </w:rPr>
        <w:t xml:space="preserve">a larger </w:t>
      </w:r>
      <w:r w:rsidR="00CA6FF9">
        <w:rPr>
          <w:sz w:val="22"/>
          <w:szCs w:val="22"/>
        </w:rPr>
        <w:t>p</w:t>
      </w:r>
      <w:r w:rsidR="00E637B6" w:rsidRPr="00E637B6">
        <w:rPr>
          <w:sz w:val="22"/>
          <w:szCs w:val="22"/>
        </w:rPr>
        <w:t xml:space="preserve">otential for increased power saving (PS) gain </w:t>
      </w:r>
      <w:r w:rsidR="00CA6FF9">
        <w:rPr>
          <w:sz w:val="22"/>
          <w:szCs w:val="22"/>
        </w:rPr>
        <w:t xml:space="preserve">with TRS based design </w:t>
      </w:r>
      <w:r w:rsidR="00E637B6" w:rsidRPr="00E637B6">
        <w:rPr>
          <w:sz w:val="22"/>
          <w:szCs w:val="22"/>
        </w:rPr>
        <w:t>compared to PDCCH based PEI</w:t>
      </w:r>
      <w:r w:rsidR="00CA6FF9">
        <w:rPr>
          <w:sz w:val="22"/>
          <w:szCs w:val="22"/>
        </w:rPr>
        <w:t xml:space="preserve">. Figure </w:t>
      </w:r>
      <w:r w:rsidR="00763B36">
        <w:rPr>
          <w:sz w:val="22"/>
          <w:szCs w:val="22"/>
        </w:rPr>
        <w:t>1-b)  shows a possible processing timeline when PEI is received.</w:t>
      </w:r>
    </w:p>
    <w:p w14:paraId="159D555F" w14:textId="5FC9B6DE" w:rsidR="00222FE8" w:rsidRDefault="00CA6FF9" w:rsidP="00BC7883">
      <w:pPr>
        <w:rPr>
          <w:sz w:val="22"/>
          <w:szCs w:val="22"/>
        </w:rPr>
      </w:pPr>
      <w:r>
        <w:rPr>
          <w:sz w:val="22"/>
          <w:szCs w:val="22"/>
        </w:rPr>
        <w:t xml:space="preserve">However, we </w:t>
      </w:r>
      <w:r w:rsidR="00AF1B3E">
        <w:rPr>
          <w:sz w:val="22"/>
          <w:szCs w:val="22"/>
        </w:rPr>
        <w:t>also note</w:t>
      </w:r>
      <w:r>
        <w:rPr>
          <w:sz w:val="22"/>
          <w:szCs w:val="22"/>
        </w:rPr>
        <w:t xml:space="preserve"> that depending on the group paging rate and whether UE sub-grouping is indicated in PEI or not, relative power saving gain of TRS based PEI over PDCCH based PEI may not be significant.</w:t>
      </w:r>
    </w:p>
    <w:p w14:paraId="2467F885" w14:textId="77777777" w:rsidR="00CA6FF9" w:rsidRDefault="00CA6FF9" w:rsidP="00BC7883">
      <w:pPr>
        <w:rPr>
          <w:sz w:val="22"/>
          <w:szCs w:val="22"/>
        </w:rPr>
      </w:pPr>
    </w:p>
    <w:p w14:paraId="02AC5E52" w14:textId="18DEDD73" w:rsidR="00222FE8" w:rsidRDefault="004D6263" w:rsidP="00BC7883">
      <w:pPr>
        <w:rPr>
          <w:sz w:val="22"/>
          <w:szCs w:val="22"/>
        </w:rPr>
      </w:pPr>
      <w:r>
        <w:rPr>
          <w:noProof/>
          <w:sz w:val="22"/>
          <w:szCs w:val="22"/>
        </w:rPr>
        <w:drawing>
          <wp:inline distT="0" distB="0" distL="0" distR="0" wp14:anchorId="5B8BFBF7" wp14:editId="0DCA0FA8">
            <wp:extent cx="6116320" cy="14512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4384" cy="1460286"/>
                    </a:xfrm>
                    <a:prstGeom prst="rect">
                      <a:avLst/>
                    </a:prstGeom>
                    <a:noFill/>
                  </pic:spPr>
                </pic:pic>
              </a:graphicData>
            </a:graphic>
          </wp:inline>
        </w:drawing>
      </w:r>
    </w:p>
    <w:p w14:paraId="1BAE1935" w14:textId="64C60B4C" w:rsidR="0062414F" w:rsidRDefault="00CA6FF9" w:rsidP="00BC7883">
      <w:pPr>
        <w:rPr>
          <w:sz w:val="22"/>
          <w:szCs w:val="22"/>
        </w:rPr>
      </w:pPr>
      <w:r>
        <w:rPr>
          <w:sz w:val="22"/>
          <w:szCs w:val="22"/>
        </w:rPr>
        <w:t>Figure</w:t>
      </w:r>
      <w:r w:rsidR="00763B36">
        <w:rPr>
          <w:sz w:val="22"/>
          <w:szCs w:val="22"/>
        </w:rPr>
        <w:t xml:space="preserve"> 1. </w:t>
      </w:r>
      <w:r w:rsidR="00C16F7A">
        <w:rPr>
          <w:sz w:val="22"/>
          <w:szCs w:val="22"/>
        </w:rPr>
        <w:t>Processing timeline when UE receives PEI.</w:t>
      </w:r>
    </w:p>
    <w:p w14:paraId="23E8ACFA" w14:textId="77777777" w:rsidR="00CA6FF9" w:rsidRDefault="00CA6FF9" w:rsidP="00BC7883">
      <w:pPr>
        <w:rPr>
          <w:sz w:val="22"/>
          <w:szCs w:val="22"/>
        </w:rPr>
      </w:pPr>
    </w:p>
    <w:p w14:paraId="3D634A52" w14:textId="1C6F1214" w:rsidR="00CA6FF9" w:rsidRPr="00D55C51" w:rsidRDefault="00C95A02" w:rsidP="00BC7883">
      <w:pPr>
        <w:rPr>
          <w:b/>
          <w:bCs/>
          <w:sz w:val="22"/>
          <w:szCs w:val="22"/>
        </w:rPr>
      </w:pPr>
      <w:r w:rsidRPr="00D55C51">
        <w:rPr>
          <w:b/>
          <w:bCs/>
          <w:sz w:val="22"/>
          <w:szCs w:val="22"/>
        </w:rPr>
        <w:t>Observation 1</w:t>
      </w:r>
      <w:r w:rsidR="00E95C0C" w:rsidRPr="00D55C51">
        <w:rPr>
          <w:b/>
          <w:bCs/>
          <w:sz w:val="22"/>
          <w:szCs w:val="22"/>
        </w:rPr>
        <w:t xml:space="preserve">: </w:t>
      </w:r>
      <w:r w:rsidR="00FA1B8C" w:rsidRPr="00D55C51">
        <w:rPr>
          <w:b/>
          <w:bCs/>
          <w:sz w:val="22"/>
          <w:szCs w:val="22"/>
        </w:rPr>
        <w:t>TRS based PEI may poten</w:t>
      </w:r>
      <w:r w:rsidR="00FF0F94" w:rsidRPr="00D55C51">
        <w:rPr>
          <w:b/>
          <w:bCs/>
          <w:sz w:val="22"/>
          <w:szCs w:val="22"/>
        </w:rPr>
        <w:t>tially result in more power sa</w:t>
      </w:r>
      <w:r w:rsidR="0063686B" w:rsidRPr="00D55C51">
        <w:rPr>
          <w:b/>
          <w:bCs/>
          <w:sz w:val="22"/>
          <w:szCs w:val="22"/>
        </w:rPr>
        <w:t xml:space="preserve">ving gain than </w:t>
      </w:r>
      <w:r w:rsidR="00125E6B" w:rsidRPr="00D55C51">
        <w:rPr>
          <w:b/>
          <w:bCs/>
          <w:sz w:val="22"/>
          <w:szCs w:val="22"/>
        </w:rPr>
        <w:t>PDCCH</w:t>
      </w:r>
      <w:r w:rsidR="002E177C" w:rsidRPr="00D55C51">
        <w:rPr>
          <w:b/>
          <w:bCs/>
          <w:sz w:val="22"/>
          <w:szCs w:val="22"/>
        </w:rPr>
        <w:t xml:space="preserve"> based PEI. Howeve</w:t>
      </w:r>
      <w:r w:rsidR="001E642B" w:rsidRPr="00D55C51">
        <w:rPr>
          <w:b/>
          <w:bCs/>
          <w:sz w:val="22"/>
          <w:szCs w:val="22"/>
        </w:rPr>
        <w:t xml:space="preserve">r, relative gain can be smaller </w:t>
      </w:r>
      <w:r w:rsidR="00D50137" w:rsidRPr="00D55C51">
        <w:rPr>
          <w:b/>
          <w:bCs/>
          <w:sz w:val="22"/>
          <w:szCs w:val="22"/>
        </w:rPr>
        <w:t>if</w:t>
      </w:r>
      <w:r w:rsidR="001E642B" w:rsidRPr="00D55C51">
        <w:rPr>
          <w:b/>
          <w:bCs/>
          <w:sz w:val="22"/>
          <w:szCs w:val="22"/>
        </w:rPr>
        <w:t xml:space="preserve"> group paging </w:t>
      </w:r>
      <w:r w:rsidR="00694E3C" w:rsidRPr="00D55C51">
        <w:rPr>
          <w:b/>
          <w:bCs/>
          <w:sz w:val="22"/>
          <w:szCs w:val="22"/>
        </w:rPr>
        <w:t xml:space="preserve">rate is low and/or PEI </w:t>
      </w:r>
      <w:r w:rsidR="00D55C51" w:rsidRPr="00D55C51">
        <w:rPr>
          <w:b/>
          <w:bCs/>
          <w:sz w:val="22"/>
          <w:szCs w:val="22"/>
        </w:rPr>
        <w:t xml:space="preserve">includes UE sub-grouping information. </w:t>
      </w:r>
    </w:p>
    <w:p w14:paraId="233931B6" w14:textId="77777777" w:rsidR="00DC4834" w:rsidRDefault="00DC4834" w:rsidP="00BC7883">
      <w:pPr>
        <w:rPr>
          <w:sz w:val="22"/>
          <w:szCs w:val="22"/>
        </w:rPr>
      </w:pPr>
    </w:p>
    <w:p w14:paraId="59BEAF5A" w14:textId="77777777" w:rsidR="00DC4834" w:rsidRDefault="00DC4834" w:rsidP="00BC7883">
      <w:pPr>
        <w:rPr>
          <w:sz w:val="22"/>
          <w:szCs w:val="22"/>
        </w:rPr>
      </w:pPr>
    </w:p>
    <w:p w14:paraId="2DE4E179" w14:textId="77777777" w:rsidR="00DC4834" w:rsidRDefault="00DC4834" w:rsidP="00BC7883">
      <w:pPr>
        <w:rPr>
          <w:sz w:val="22"/>
          <w:szCs w:val="22"/>
        </w:rPr>
      </w:pPr>
    </w:p>
    <w:p w14:paraId="701300B1" w14:textId="77777777" w:rsidR="00DC4834" w:rsidRDefault="00DC4834" w:rsidP="00BC7883">
      <w:pPr>
        <w:rPr>
          <w:sz w:val="22"/>
          <w:szCs w:val="22"/>
        </w:rPr>
      </w:pPr>
    </w:p>
    <w:p w14:paraId="02D89E81" w14:textId="4483B31A" w:rsidR="00DC4834" w:rsidRDefault="005D4844" w:rsidP="00DC4834">
      <w:pPr>
        <w:pStyle w:val="Heading1"/>
      </w:pPr>
      <w:r>
        <w:t>Detection performance</w:t>
      </w:r>
    </w:p>
    <w:p w14:paraId="675A2ED8" w14:textId="77777777" w:rsidR="00D54352" w:rsidRDefault="009C449A" w:rsidP="002C1D20">
      <w:pPr>
        <w:tabs>
          <w:tab w:val="num" w:pos="720"/>
        </w:tabs>
        <w:rPr>
          <w:sz w:val="22"/>
          <w:szCs w:val="22"/>
        </w:rPr>
      </w:pPr>
      <w:r>
        <w:rPr>
          <w:sz w:val="22"/>
          <w:szCs w:val="22"/>
        </w:rPr>
        <w:t xml:space="preserve">In this section, we compare the detection performance of </w:t>
      </w:r>
      <w:r w:rsidR="002C1D20">
        <w:rPr>
          <w:sz w:val="22"/>
          <w:szCs w:val="22"/>
        </w:rPr>
        <w:t xml:space="preserve">PDCCH and TRS or SSS based PEI. </w:t>
      </w:r>
    </w:p>
    <w:p w14:paraId="344CF393" w14:textId="77777777" w:rsidR="00D54352" w:rsidRDefault="00D54352" w:rsidP="00D54352">
      <w:pPr>
        <w:tabs>
          <w:tab w:val="num" w:pos="720"/>
        </w:tabs>
        <w:rPr>
          <w:sz w:val="22"/>
          <w:szCs w:val="22"/>
        </w:rPr>
      </w:pPr>
      <w:r w:rsidRPr="00F22704">
        <w:rPr>
          <w:sz w:val="22"/>
          <w:szCs w:val="22"/>
        </w:rPr>
        <w:t xml:space="preserve">Considering frequency drift of 0.16ppm/sec and 0.1ppm </w:t>
      </w:r>
      <w:r>
        <w:rPr>
          <w:sz w:val="22"/>
          <w:szCs w:val="22"/>
        </w:rPr>
        <w:t>as</w:t>
      </w:r>
      <w:r w:rsidRPr="00F22704">
        <w:rPr>
          <w:sz w:val="22"/>
          <w:szCs w:val="22"/>
        </w:rPr>
        <w:t xml:space="preserve"> the residual CFO in last paging cycle, input CFO before a PO can be from 0.292 ppm to 1.73ppm, </w:t>
      </w:r>
      <w:r>
        <w:rPr>
          <w:sz w:val="22"/>
          <w:szCs w:val="22"/>
        </w:rPr>
        <w:t xml:space="preserve">if paging </w:t>
      </w:r>
      <w:r w:rsidRPr="00F22704">
        <w:rPr>
          <w:sz w:val="22"/>
          <w:szCs w:val="22"/>
        </w:rPr>
        <w:t>DRX cycle is increased from 1.2</w:t>
      </w:r>
      <w:r>
        <w:rPr>
          <w:sz w:val="22"/>
          <w:szCs w:val="22"/>
        </w:rPr>
        <w:t xml:space="preserve"> seconds</w:t>
      </w:r>
      <w:r w:rsidRPr="00F22704">
        <w:rPr>
          <w:sz w:val="22"/>
          <w:szCs w:val="22"/>
        </w:rPr>
        <w:t xml:space="preserve"> to 10.24</w:t>
      </w:r>
      <w:r>
        <w:rPr>
          <w:sz w:val="22"/>
          <w:szCs w:val="22"/>
        </w:rPr>
        <w:t xml:space="preserve"> seconds. Note that </w:t>
      </w:r>
      <w:r w:rsidRPr="00F22704">
        <w:rPr>
          <w:sz w:val="22"/>
          <w:szCs w:val="22"/>
        </w:rPr>
        <w:t>DRX cycle of 10.24</w:t>
      </w:r>
      <w:r>
        <w:rPr>
          <w:sz w:val="22"/>
          <w:szCs w:val="22"/>
        </w:rPr>
        <w:t xml:space="preserve"> seconds</w:t>
      </w:r>
      <w:r w:rsidRPr="00F22704">
        <w:rPr>
          <w:sz w:val="22"/>
          <w:szCs w:val="22"/>
        </w:rPr>
        <w:t xml:space="preserve"> was agreed for idle mode RedCap UEs</w:t>
      </w:r>
      <w:r>
        <w:rPr>
          <w:sz w:val="22"/>
          <w:szCs w:val="22"/>
        </w:rPr>
        <w:t xml:space="preserve"> in RAN2</w:t>
      </w:r>
      <w:r w:rsidRPr="00F22704">
        <w:rPr>
          <w:sz w:val="22"/>
          <w:szCs w:val="22"/>
        </w:rPr>
        <w:t xml:space="preserve">. </w:t>
      </w:r>
      <w:r>
        <w:rPr>
          <w:sz w:val="22"/>
          <w:szCs w:val="22"/>
        </w:rPr>
        <w:t>Hence, it is necessary that paging early indication should be designed keeping the above range of CFO in mind so that developed solutions take RedCap UEs into consideration as well.</w:t>
      </w:r>
    </w:p>
    <w:p w14:paraId="4F8C949E" w14:textId="272CEC10" w:rsidR="00D54352" w:rsidRDefault="00D54352" w:rsidP="00D54352">
      <w:pPr>
        <w:tabs>
          <w:tab w:val="num" w:pos="720"/>
        </w:tabs>
        <w:rPr>
          <w:b/>
          <w:bCs/>
          <w:sz w:val="22"/>
          <w:szCs w:val="22"/>
        </w:rPr>
      </w:pPr>
      <w:r w:rsidRPr="00060D78">
        <w:rPr>
          <w:b/>
          <w:bCs/>
          <w:sz w:val="22"/>
          <w:szCs w:val="22"/>
        </w:rPr>
        <w:t xml:space="preserve">Observation 2: If </w:t>
      </w:r>
      <w:r w:rsidRPr="00F22704">
        <w:rPr>
          <w:b/>
          <w:bCs/>
          <w:sz w:val="22"/>
          <w:szCs w:val="22"/>
        </w:rPr>
        <w:t xml:space="preserve">frequency drift </w:t>
      </w:r>
      <w:r w:rsidRPr="00060D78">
        <w:rPr>
          <w:b/>
          <w:bCs/>
          <w:sz w:val="22"/>
          <w:szCs w:val="22"/>
        </w:rPr>
        <w:t>is</w:t>
      </w:r>
      <w:r w:rsidRPr="00F22704">
        <w:rPr>
          <w:b/>
          <w:bCs/>
          <w:sz w:val="22"/>
          <w:szCs w:val="22"/>
        </w:rPr>
        <w:t xml:space="preserve"> 0.16ppm/sec and 0.1</w:t>
      </w:r>
      <w:r w:rsidR="004770C5">
        <w:rPr>
          <w:b/>
          <w:bCs/>
          <w:sz w:val="22"/>
          <w:szCs w:val="22"/>
        </w:rPr>
        <w:t xml:space="preserve"> </w:t>
      </w:r>
      <w:r w:rsidRPr="00F22704">
        <w:rPr>
          <w:b/>
          <w:bCs/>
          <w:sz w:val="22"/>
          <w:szCs w:val="22"/>
        </w:rPr>
        <w:t xml:space="preserve">ppm </w:t>
      </w:r>
      <w:r w:rsidRPr="00060D78">
        <w:rPr>
          <w:b/>
          <w:bCs/>
          <w:sz w:val="22"/>
          <w:szCs w:val="22"/>
        </w:rPr>
        <w:t>is assumed as</w:t>
      </w:r>
      <w:r w:rsidRPr="00F22704">
        <w:rPr>
          <w:b/>
          <w:bCs/>
          <w:sz w:val="22"/>
          <w:szCs w:val="22"/>
        </w:rPr>
        <w:t xml:space="preserve"> the residual CFO in last paging cycle, input CFO before </w:t>
      </w:r>
      <w:r w:rsidRPr="00060D78">
        <w:rPr>
          <w:b/>
          <w:bCs/>
          <w:sz w:val="22"/>
          <w:szCs w:val="22"/>
        </w:rPr>
        <w:t>next</w:t>
      </w:r>
      <w:r w:rsidRPr="00F22704">
        <w:rPr>
          <w:b/>
          <w:bCs/>
          <w:sz w:val="22"/>
          <w:szCs w:val="22"/>
        </w:rPr>
        <w:t xml:space="preserve"> PO can be from 0.292 ppm to 1.73</w:t>
      </w:r>
      <w:r w:rsidR="004770C5">
        <w:rPr>
          <w:b/>
          <w:bCs/>
          <w:sz w:val="22"/>
          <w:szCs w:val="22"/>
        </w:rPr>
        <w:t xml:space="preserve"> </w:t>
      </w:r>
      <w:r w:rsidRPr="00F22704">
        <w:rPr>
          <w:b/>
          <w:bCs/>
          <w:sz w:val="22"/>
          <w:szCs w:val="22"/>
        </w:rPr>
        <w:t xml:space="preserve">ppm, </w:t>
      </w:r>
      <w:r w:rsidRPr="00060D78">
        <w:rPr>
          <w:b/>
          <w:bCs/>
          <w:sz w:val="22"/>
          <w:szCs w:val="22"/>
        </w:rPr>
        <w:t xml:space="preserve">if paging </w:t>
      </w:r>
      <w:r w:rsidRPr="00F22704">
        <w:rPr>
          <w:b/>
          <w:bCs/>
          <w:sz w:val="22"/>
          <w:szCs w:val="22"/>
        </w:rPr>
        <w:t>DRX cycle is increased from 1.2S to 10.24</w:t>
      </w:r>
      <w:r w:rsidR="004770C5">
        <w:rPr>
          <w:b/>
          <w:bCs/>
          <w:sz w:val="22"/>
          <w:szCs w:val="22"/>
        </w:rPr>
        <w:t xml:space="preserve"> </w:t>
      </w:r>
      <w:r w:rsidRPr="00F22704">
        <w:rPr>
          <w:b/>
          <w:bCs/>
          <w:sz w:val="22"/>
          <w:szCs w:val="22"/>
        </w:rPr>
        <w:t>S</w:t>
      </w:r>
      <w:r w:rsidRPr="00060D78">
        <w:rPr>
          <w:b/>
          <w:bCs/>
          <w:sz w:val="22"/>
          <w:szCs w:val="22"/>
        </w:rPr>
        <w:t>.</w:t>
      </w:r>
    </w:p>
    <w:p w14:paraId="11A9AB10" w14:textId="762F6D1A" w:rsidR="00D54352" w:rsidRPr="00060D78" w:rsidRDefault="00D54352" w:rsidP="00D54352">
      <w:pPr>
        <w:tabs>
          <w:tab w:val="num" w:pos="720"/>
        </w:tabs>
        <w:rPr>
          <w:b/>
          <w:bCs/>
          <w:sz w:val="22"/>
          <w:szCs w:val="22"/>
        </w:rPr>
      </w:pPr>
      <w:r>
        <w:rPr>
          <w:b/>
          <w:bCs/>
          <w:sz w:val="22"/>
          <w:szCs w:val="22"/>
        </w:rPr>
        <w:t>Proposal 1: Design of paging early indication should take RedCap UEs into consideration.</w:t>
      </w:r>
    </w:p>
    <w:p w14:paraId="150C5AD8" w14:textId="77777777" w:rsidR="00D54352" w:rsidRDefault="00D54352" w:rsidP="002C1D20">
      <w:pPr>
        <w:tabs>
          <w:tab w:val="num" w:pos="720"/>
        </w:tabs>
        <w:rPr>
          <w:sz w:val="22"/>
          <w:szCs w:val="22"/>
        </w:rPr>
      </w:pPr>
    </w:p>
    <w:p w14:paraId="0A0FD765" w14:textId="21174705" w:rsidR="0084746A" w:rsidRDefault="008E1C6E" w:rsidP="002C1D20">
      <w:pPr>
        <w:tabs>
          <w:tab w:val="num" w:pos="720"/>
        </w:tabs>
        <w:rPr>
          <w:sz w:val="22"/>
          <w:szCs w:val="22"/>
        </w:rPr>
      </w:pPr>
      <w:r>
        <w:rPr>
          <w:sz w:val="22"/>
          <w:szCs w:val="22"/>
        </w:rPr>
        <w:t xml:space="preserve">Also note that target MDR or BLER for </w:t>
      </w:r>
      <w:r w:rsidR="00F60240">
        <w:rPr>
          <w:sz w:val="22"/>
          <w:szCs w:val="22"/>
        </w:rPr>
        <w:t xml:space="preserve">PEI should be 0.1% so that detection of </w:t>
      </w:r>
      <w:r w:rsidR="00730345">
        <w:rPr>
          <w:sz w:val="22"/>
          <w:szCs w:val="22"/>
        </w:rPr>
        <w:t>paging DCI and paging PDSCH remain unimpacted.</w:t>
      </w:r>
    </w:p>
    <w:p w14:paraId="4CDDD6BE" w14:textId="10A3DE98" w:rsidR="00730345" w:rsidRPr="00C41AE4" w:rsidRDefault="00730345" w:rsidP="002C1D20">
      <w:pPr>
        <w:tabs>
          <w:tab w:val="num" w:pos="720"/>
        </w:tabs>
        <w:rPr>
          <w:b/>
          <w:bCs/>
          <w:sz w:val="22"/>
          <w:szCs w:val="22"/>
        </w:rPr>
      </w:pPr>
      <w:r w:rsidRPr="00C41AE4">
        <w:rPr>
          <w:b/>
          <w:bCs/>
          <w:sz w:val="22"/>
          <w:szCs w:val="22"/>
        </w:rPr>
        <w:t xml:space="preserve">Proposal </w:t>
      </w:r>
      <w:r w:rsidR="00D54352">
        <w:rPr>
          <w:b/>
          <w:bCs/>
          <w:sz w:val="22"/>
          <w:szCs w:val="22"/>
        </w:rPr>
        <w:t>2</w:t>
      </w:r>
      <w:r w:rsidRPr="00C41AE4">
        <w:rPr>
          <w:b/>
          <w:bCs/>
          <w:sz w:val="22"/>
          <w:szCs w:val="22"/>
        </w:rPr>
        <w:t xml:space="preserve">: </w:t>
      </w:r>
      <w:r w:rsidR="00C41AE4" w:rsidRPr="00C41AE4">
        <w:rPr>
          <w:b/>
          <w:bCs/>
          <w:sz w:val="22"/>
          <w:szCs w:val="22"/>
        </w:rPr>
        <w:t>MDR target for PEI should be 0.1%.</w:t>
      </w:r>
    </w:p>
    <w:p w14:paraId="21E3E62E" w14:textId="763D2018" w:rsidR="00E626BC" w:rsidRDefault="00E626BC" w:rsidP="00DA77BC">
      <w:pPr>
        <w:pStyle w:val="Heading2"/>
      </w:pPr>
      <w:r>
        <w:t>TRS or SSS-based PEI detection</w:t>
      </w:r>
    </w:p>
    <w:p w14:paraId="506E91E2" w14:textId="77777777" w:rsidR="00E626BC" w:rsidRDefault="00E626BC" w:rsidP="002C1D20">
      <w:pPr>
        <w:tabs>
          <w:tab w:val="num" w:pos="720"/>
        </w:tabs>
        <w:rPr>
          <w:sz w:val="22"/>
          <w:szCs w:val="22"/>
        </w:rPr>
      </w:pPr>
    </w:p>
    <w:p w14:paraId="4332326F" w14:textId="457FDA95" w:rsidR="0084746A" w:rsidRDefault="002D62B3" w:rsidP="009F07B4">
      <w:pPr>
        <w:tabs>
          <w:tab w:val="num" w:pos="720"/>
        </w:tabs>
        <w:rPr>
          <w:sz w:val="22"/>
          <w:szCs w:val="22"/>
        </w:rPr>
      </w:pPr>
      <w:r>
        <w:rPr>
          <w:sz w:val="22"/>
          <w:szCs w:val="22"/>
        </w:rPr>
        <w:t>For TRS or SSS detection</w:t>
      </w:r>
      <w:r w:rsidR="00CC0A49">
        <w:rPr>
          <w:sz w:val="22"/>
          <w:szCs w:val="22"/>
        </w:rPr>
        <w:t>, we consider two approaches for modelling input CFO</w:t>
      </w:r>
      <w:r w:rsidR="00AC4D81">
        <w:rPr>
          <w:sz w:val="22"/>
          <w:szCs w:val="22"/>
        </w:rPr>
        <w:t xml:space="preserve"> at the time of PEI detection</w:t>
      </w:r>
      <w:r w:rsidR="009F07B4">
        <w:rPr>
          <w:sz w:val="22"/>
          <w:szCs w:val="22"/>
        </w:rPr>
        <w:t xml:space="preserve">: 1) Input CFO is modelled as uniformly distributed </w:t>
      </w:r>
      <w:r w:rsidR="008E1C6E">
        <w:rPr>
          <w:sz w:val="22"/>
          <w:szCs w:val="22"/>
        </w:rPr>
        <w:t xml:space="preserve">with </w:t>
      </w:r>
      <w:r w:rsidR="00FA557B">
        <w:rPr>
          <w:sz w:val="22"/>
          <w:szCs w:val="22"/>
        </w:rPr>
        <w:t xml:space="preserve">+/- 1ppm, 2) </w:t>
      </w:r>
      <w:r w:rsidR="00AC4D81">
        <w:rPr>
          <w:sz w:val="22"/>
          <w:szCs w:val="22"/>
        </w:rPr>
        <w:t>Input CFO is modelled as the residu</w:t>
      </w:r>
      <w:r w:rsidR="00F60240">
        <w:rPr>
          <w:sz w:val="22"/>
          <w:szCs w:val="22"/>
        </w:rPr>
        <w:t>al CFO remaining after SSB detection, where it is assumed that 5ppm CFO is present when SSB is detected.</w:t>
      </w:r>
      <w:r w:rsidR="000738F6">
        <w:rPr>
          <w:sz w:val="22"/>
          <w:szCs w:val="22"/>
        </w:rPr>
        <w:t xml:space="preserve"> </w:t>
      </w:r>
      <w:r w:rsidR="00BA6666">
        <w:rPr>
          <w:sz w:val="22"/>
          <w:szCs w:val="22"/>
        </w:rPr>
        <w:t xml:space="preserve">The latter targets to emulate </w:t>
      </w:r>
      <w:r w:rsidR="00C06B63">
        <w:rPr>
          <w:sz w:val="22"/>
          <w:szCs w:val="22"/>
        </w:rPr>
        <w:t xml:space="preserve">a more realistic scenario, i.e., TRS is processed following detection of a SSB. </w:t>
      </w:r>
      <w:r w:rsidR="000738F6">
        <w:rPr>
          <w:sz w:val="22"/>
          <w:szCs w:val="22"/>
        </w:rPr>
        <w:t xml:space="preserve">For both schemes, it is assumed that CFO is </w:t>
      </w:r>
      <w:r w:rsidR="00CE5930">
        <w:rPr>
          <w:sz w:val="22"/>
          <w:szCs w:val="22"/>
        </w:rPr>
        <w:t>estimated and compensated by assuming state-of-the-art algorithm at the receiver.</w:t>
      </w:r>
    </w:p>
    <w:p w14:paraId="00B9DC44" w14:textId="57BCC081" w:rsidR="00CE5930" w:rsidRDefault="00A6612C" w:rsidP="009F07B4">
      <w:pPr>
        <w:tabs>
          <w:tab w:val="num" w:pos="720"/>
        </w:tabs>
        <w:rPr>
          <w:sz w:val="22"/>
          <w:szCs w:val="22"/>
        </w:rPr>
      </w:pPr>
      <w:r>
        <w:rPr>
          <w:sz w:val="22"/>
          <w:szCs w:val="22"/>
        </w:rPr>
        <w:t>In Figure</w:t>
      </w:r>
      <w:r w:rsidR="00C06B63">
        <w:rPr>
          <w:sz w:val="22"/>
          <w:szCs w:val="22"/>
        </w:rPr>
        <w:t>s</w:t>
      </w:r>
      <w:r>
        <w:rPr>
          <w:sz w:val="22"/>
          <w:szCs w:val="22"/>
        </w:rPr>
        <w:t xml:space="preserve"> 1 and 2, we provide the MDR performance for the above two assumptions. </w:t>
      </w:r>
      <w:r w:rsidR="00A16A83">
        <w:rPr>
          <w:sz w:val="22"/>
          <w:szCs w:val="22"/>
        </w:rPr>
        <w:t xml:space="preserve">Detail simulation parameters are provided in Table 1 in the </w:t>
      </w:r>
      <w:r w:rsidR="00EE3A16">
        <w:rPr>
          <w:sz w:val="22"/>
          <w:szCs w:val="22"/>
        </w:rPr>
        <w:t>A</w:t>
      </w:r>
      <w:r w:rsidR="00A16A83">
        <w:rPr>
          <w:sz w:val="22"/>
          <w:szCs w:val="22"/>
        </w:rPr>
        <w:t xml:space="preserve">ppendix. </w:t>
      </w:r>
      <w:r w:rsidR="00B42361">
        <w:rPr>
          <w:sz w:val="22"/>
          <w:szCs w:val="22"/>
        </w:rPr>
        <w:t xml:space="preserve">For SSS-based PEI, we assumed same SSS sequence is repeated in a second symbol in the slot. </w:t>
      </w:r>
      <w:r w:rsidR="00ED67DB">
        <w:rPr>
          <w:sz w:val="22"/>
          <w:szCs w:val="22"/>
        </w:rPr>
        <w:t xml:space="preserve">As it turns out, detection performance </w:t>
      </w:r>
      <w:r w:rsidR="007D427C">
        <w:rPr>
          <w:sz w:val="22"/>
          <w:szCs w:val="22"/>
        </w:rPr>
        <w:t>is almost similar</w:t>
      </w:r>
      <w:r w:rsidR="00633D4C">
        <w:rPr>
          <w:sz w:val="22"/>
          <w:szCs w:val="22"/>
        </w:rPr>
        <w:t xml:space="preserve">. </w:t>
      </w:r>
      <w:r w:rsidR="000A0B82">
        <w:rPr>
          <w:sz w:val="22"/>
          <w:szCs w:val="22"/>
        </w:rPr>
        <w:t xml:space="preserve">We also </w:t>
      </w:r>
      <w:r w:rsidR="00523CCB">
        <w:rPr>
          <w:sz w:val="22"/>
          <w:szCs w:val="22"/>
        </w:rPr>
        <w:t>assume that PEI may include sub-grouping information. We assumed indication for 4 sub-groups</w:t>
      </w:r>
      <w:r w:rsidR="00C9458E">
        <w:rPr>
          <w:sz w:val="22"/>
          <w:szCs w:val="22"/>
        </w:rPr>
        <w:t xml:space="preserve"> maybe conveyed by PEI</w:t>
      </w:r>
      <w:r w:rsidR="00523CCB">
        <w:rPr>
          <w:sz w:val="22"/>
          <w:szCs w:val="22"/>
        </w:rPr>
        <w:t xml:space="preserve">, i.e., UE would </w:t>
      </w:r>
      <w:r w:rsidR="0003296A">
        <w:rPr>
          <w:sz w:val="22"/>
          <w:szCs w:val="22"/>
        </w:rPr>
        <w:t>try from 16 possible sequences to identify the correct sequence</w:t>
      </w:r>
      <w:r w:rsidR="00C720B5">
        <w:rPr>
          <w:sz w:val="22"/>
          <w:szCs w:val="22"/>
        </w:rPr>
        <w:t>. We observe that MDR performance of TRS and SSS is well tolerated against</w:t>
      </w:r>
      <w:r w:rsidR="00E16C2A">
        <w:rPr>
          <w:sz w:val="22"/>
          <w:szCs w:val="22"/>
        </w:rPr>
        <w:t xml:space="preserve"> </w:t>
      </w:r>
      <w:r w:rsidR="00D56D6F">
        <w:rPr>
          <w:sz w:val="22"/>
          <w:szCs w:val="22"/>
        </w:rPr>
        <w:t xml:space="preserve">CFO values that can be potentially present at the time of detection. </w:t>
      </w:r>
      <w:r w:rsidR="007A4E3A">
        <w:rPr>
          <w:sz w:val="22"/>
          <w:szCs w:val="22"/>
        </w:rPr>
        <w:t>As number of sequences increases, MDR degrades</w:t>
      </w:r>
      <w:r w:rsidR="00CC6251">
        <w:rPr>
          <w:sz w:val="22"/>
          <w:szCs w:val="22"/>
        </w:rPr>
        <w:t xml:space="preserve"> by a small margin, at least considering up to 16 sequences.</w:t>
      </w:r>
      <w:r w:rsidR="007A4E3A">
        <w:rPr>
          <w:sz w:val="22"/>
          <w:szCs w:val="22"/>
        </w:rPr>
        <w:t xml:space="preserve"> </w:t>
      </w:r>
      <w:r w:rsidR="00F47960">
        <w:rPr>
          <w:sz w:val="22"/>
          <w:szCs w:val="22"/>
        </w:rPr>
        <w:t>We observe from Figure 2</w:t>
      </w:r>
      <w:r w:rsidR="005257E0">
        <w:rPr>
          <w:sz w:val="22"/>
          <w:szCs w:val="22"/>
        </w:rPr>
        <w:t xml:space="preserve"> that for 1 slot TRS, performance worsens by about 0.5dB when number of sequences (group</w:t>
      </w:r>
      <w:r w:rsidR="004C02B4">
        <w:rPr>
          <w:sz w:val="22"/>
          <w:szCs w:val="22"/>
        </w:rPr>
        <w:t>s</w:t>
      </w:r>
      <w:r w:rsidR="005257E0">
        <w:rPr>
          <w:sz w:val="22"/>
          <w:szCs w:val="22"/>
        </w:rPr>
        <w:t>) increases from 2</w:t>
      </w:r>
      <w:r w:rsidR="004C02B4">
        <w:rPr>
          <w:sz w:val="22"/>
          <w:szCs w:val="22"/>
        </w:rPr>
        <w:t xml:space="preserve"> (1)</w:t>
      </w:r>
      <w:r w:rsidR="005257E0">
        <w:rPr>
          <w:sz w:val="22"/>
          <w:szCs w:val="22"/>
        </w:rPr>
        <w:t xml:space="preserve"> to 16</w:t>
      </w:r>
      <w:r w:rsidR="004C02B4">
        <w:rPr>
          <w:sz w:val="22"/>
          <w:szCs w:val="22"/>
        </w:rPr>
        <w:t xml:space="preserve"> (4)</w:t>
      </w:r>
      <w:r w:rsidR="005257E0">
        <w:rPr>
          <w:sz w:val="22"/>
          <w:szCs w:val="22"/>
        </w:rPr>
        <w:t>.</w:t>
      </w:r>
    </w:p>
    <w:p w14:paraId="69EC3861" w14:textId="263BC7E4" w:rsidR="00D56D6F" w:rsidRDefault="00D56D6F" w:rsidP="009F07B4">
      <w:pPr>
        <w:tabs>
          <w:tab w:val="num" w:pos="720"/>
        </w:tabs>
        <w:rPr>
          <w:sz w:val="22"/>
          <w:szCs w:val="22"/>
        </w:rPr>
      </w:pPr>
    </w:p>
    <w:p w14:paraId="5E7049D2" w14:textId="770C461F" w:rsidR="00D56D6F" w:rsidRDefault="00D56D6F" w:rsidP="009F07B4">
      <w:pPr>
        <w:tabs>
          <w:tab w:val="num" w:pos="720"/>
        </w:tabs>
        <w:rPr>
          <w:b/>
          <w:bCs/>
          <w:sz w:val="22"/>
          <w:szCs w:val="22"/>
        </w:rPr>
      </w:pPr>
      <w:r w:rsidRPr="004064AA">
        <w:rPr>
          <w:b/>
          <w:bCs/>
          <w:sz w:val="22"/>
          <w:szCs w:val="22"/>
        </w:rPr>
        <w:t xml:space="preserve">Observation 3: The required SNR to reach 0.1% target </w:t>
      </w:r>
      <w:r w:rsidR="00702C9E" w:rsidRPr="004064AA">
        <w:rPr>
          <w:b/>
          <w:bCs/>
          <w:sz w:val="22"/>
          <w:szCs w:val="22"/>
        </w:rPr>
        <w:t xml:space="preserve">for </w:t>
      </w:r>
      <w:r w:rsidR="006D0174" w:rsidRPr="004064AA">
        <w:rPr>
          <w:b/>
          <w:bCs/>
          <w:sz w:val="22"/>
          <w:szCs w:val="22"/>
        </w:rPr>
        <w:t xml:space="preserve">1-slot based </w:t>
      </w:r>
      <w:r w:rsidR="00702C9E" w:rsidRPr="004064AA">
        <w:rPr>
          <w:b/>
          <w:bCs/>
          <w:sz w:val="22"/>
          <w:szCs w:val="22"/>
        </w:rPr>
        <w:t xml:space="preserve">TRS </w:t>
      </w:r>
      <w:r w:rsidR="001C0F9A" w:rsidRPr="004064AA">
        <w:rPr>
          <w:b/>
          <w:bCs/>
          <w:sz w:val="22"/>
          <w:szCs w:val="22"/>
        </w:rPr>
        <w:t>when up to 4 UE sub-groups</w:t>
      </w:r>
      <w:r w:rsidR="006D0174" w:rsidRPr="004064AA">
        <w:rPr>
          <w:b/>
          <w:bCs/>
          <w:sz w:val="22"/>
          <w:szCs w:val="22"/>
        </w:rPr>
        <w:t xml:space="preserve"> can be indicated </w:t>
      </w:r>
      <w:r w:rsidR="007B12E3" w:rsidRPr="004064AA">
        <w:rPr>
          <w:b/>
          <w:bCs/>
          <w:sz w:val="22"/>
          <w:szCs w:val="22"/>
        </w:rPr>
        <w:t xml:space="preserve">is </w:t>
      </w:r>
      <w:r w:rsidR="004064AA" w:rsidRPr="004064AA">
        <w:rPr>
          <w:b/>
          <w:bCs/>
          <w:sz w:val="22"/>
          <w:szCs w:val="22"/>
        </w:rPr>
        <w:t>about</w:t>
      </w:r>
      <w:r w:rsidR="007B12E3" w:rsidRPr="004064AA">
        <w:rPr>
          <w:b/>
          <w:bCs/>
          <w:sz w:val="22"/>
          <w:szCs w:val="22"/>
        </w:rPr>
        <w:t xml:space="preserve"> </w:t>
      </w:r>
      <w:r w:rsidR="004064AA" w:rsidRPr="004064AA">
        <w:rPr>
          <w:b/>
          <w:bCs/>
          <w:sz w:val="22"/>
          <w:szCs w:val="22"/>
        </w:rPr>
        <w:t>-10.5</w:t>
      </w:r>
      <w:r w:rsidR="004770C5">
        <w:rPr>
          <w:b/>
          <w:bCs/>
          <w:sz w:val="22"/>
          <w:szCs w:val="22"/>
        </w:rPr>
        <w:t xml:space="preserve"> </w:t>
      </w:r>
      <w:r w:rsidR="004064AA" w:rsidRPr="004064AA">
        <w:rPr>
          <w:b/>
          <w:bCs/>
          <w:sz w:val="22"/>
          <w:szCs w:val="22"/>
        </w:rPr>
        <w:t>dB</w:t>
      </w:r>
      <w:r w:rsidR="00E56098">
        <w:rPr>
          <w:b/>
          <w:bCs/>
          <w:sz w:val="22"/>
          <w:szCs w:val="22"/>
        </w:rPr>
        <w:t>, assuming TDL-C channel with 300ns DS, 2 Tx/4Rx</w:t>
      </w:r>
      <w:r w:rsidR="00D57972">
        <w:rPr>
          <w:b/>
          <w:bCs/>
          <w:sz w:val="22"/>
          <w:szCs w:val="22"/>
        </w:rPr>
        <w:t>, input CFO +/- 1ppm.</w:t>
      </w:r>
    </w:p>
    <w:p w14:paraId="666BAC9F" w14:textId="4BCA2ED8" w:rsidR="00754A96" w:rsidRDefault="00754A96" w:rsidP="009F07B4">
      <w:pPr>
        <w:tabs>
          <w:tab w:val="num" w:pos="720"/>
        </w:tabs>
        <w:rPr>
          <w:b/>
          <w:bCs/>
          <w:sz w:val="22"/>
          <w:szCs w:val="22"/>
        </w:rPr>
      </w:pPr>
    </w:p>
    <w:p w14:paraId="5FA60009" w14:textId="7F31F30B" w:rsidR="00D57972" w:rsidRDefault="00754A96" w:rsidP="00D57972">
      <w:pPr>
        <w:tabs>
          <w:tab w:val="num" w:pos="720"/>
        </w:tabs>
        <w:rPr>
          <w:b/>
          <w:bCs/>
          <w:sz w:val="22"/>
          <w:szCs w:val="22"/>
        </w:rPr>
      </w:pPr>
      <w:r>
        <w:rPr>
          <w:b/>
          <w:bCs/>
          <w:sz w:val="22"/>
          <w:szCs w:val="22"/>
        </w:rPr>
        <w:t xml:space="preserve">Observation 4: The required SNR increases by about 0.5dB to meet 0.1% MDR target </w:t>
      </w:r>
      <w:r w:rsidR="000B5B3D">
        <w:rPr>
          <w:b/>
          <w:bCs/>
          <w:sz w:val="22"/>
          <w:szCs w:val="22"/>
        </w:rPr>
        <w:t>for 1 slot based TRS when number of UE sub-groups increases from 1 to 4</w:t>
      </w:r>
      <w:r w:rsidR="00D57972">
        <w:rPr>
          <w:b/>
          <w:bCs/>
          <w:sz w:val="22"/>
          <w:szCs w:val="22"/>
        </w:rPr>
        <w:t>, assuming TDL-C channel with 300ns DS, 2 Tx/4Rx, input CFO +/- 1</w:t>
      </w:r>
      <w:r w:rsidR="004770C5">
        <w:rPr>
          <w:b/>
          <w:bCs/>
          <w:sz w:val="22"/>
          <w:szCs w:val="22"/>
        </w:rPr>
        <w:t xml:space="preserve"> </w:t>
      </w:r>
      <w:r w:rsidR="00D57972">
        <w:rPr>
          <w:b/>
          <w:bCs/>
          <w:sz w:val="22"/>
          <w:szCs w:val="22"/>
        </w:rPr>
        <w:t>ppm.</w:t>
      </w:r>
    </w:p>
    <w:p w14:paraId="26740191" w14:textId="7E5C4743" w:rsidR="00754A96" w:rsidRPr="004064AA" w:rsidRDefault="00754A96" w:rsidP="009F07B4">
      <w:pPr>
        <w:tabs>
          <w:tab w:val="num" w:pos="720"/>
        </w:tabs>
        <w:rPr>
          <w:b/>
          <w:bCs/>
          <w:sz w:val="22"/>
          <w:szCs w:val="22"/>
        </w:rPr>
      </w:pPr>
    </w:p>
    <w:p w14:paraId="4918EB78" w14:textId="0837AC49" w:rsidR="0084746A" w:rsidRDefault="006A239C" w:rsidP="00BC7883">
      <w:pPr>
        <w:rPr>
          <w:sz w:val="22"/>
          <w:szCs w:val="22"/>
        </w:rPr>
      </w:pPr>
      <w:r>
        <w:rPr>
          <w:noProof/>
          <w:sz w:val="22"/>
          <w:szCs w:val="22"/>
        </w:rPr>
        <w:drawing>
          <wp:inline distT="0" distB="0" distL="0" distR="0" wp14:anchorId="2B9C0FA5" wp14:editId="6623583F">
            <wp:extent cx="5074920" cy="351547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7553" cy="3531157"/>
                    </a:xfrm>
                    <a:prstGeom prst="rect">
                      <a:avLst/>
                    </a:prstGeom>
                    <a:noFill/>
                  </pic:spPr>
                </pic:pic>
              </a:graphicData>
            </a:graphic>
          </wp:inline>
        </w:drawing>
      </w:r>
    </w:p>
    <w:p w14:paraId="5AD92C82" w14:textId="1F6C2B70" w:rsidR="000E0AC5" w:rsidRDefault="002F4EB0" w:rsidP="00BC7883">
      <w:pPr>
        <w:rPr>
          <w:sz w:val="22"/>
          <w:szCs w:val="22"/>
        </w:rPr>
      </w:pPr>
      <w:r>
        <w:rPr>
          <w:sz w:val="22"/>
          <w:szCs w:val="22"/>
        </w:rPr>
        <w:t xml:space="preserve">Figure 1: </w:t>
      </w:r>
      <w:r w:rsidR="000738F6">
        <w:rPr>
          <w:sz w:val="22"/>
          <w:szCs w:val="22"/>
        </w:rPr>
        <w:t>TRS a</w:t>
      </w:r>
      <w:r w:rsidR="00177AE3">
        <w:rPr>
          <w:sz w:val="22"/>
          <w:szCs w:val="22"/>
        </w:rPr>
        <w:t xml:space="preserve">nd SSS detection with input CFO modelled </w:t>
      </w:r>
      <w:r w:rsidR="00074F10">
        <w:rPr>
          <w:sz w:val="22"/>
          <w:szCs w:val="22"/>
        </w:rPr>
        <w:t>from uniform distribution +/- 1ppm.</w:t>
      </w:r>
    </w:p>
    <w:p w14:paraId="413C6183" w14:textId="4475B9A1" w:rsidR="00DA77BC" w:rsidRDefault="00DA77BC" w:rsidP="00BC7883">
      <w:pPr>
        <w:rPr>
          <w:sz w:val="22"/>
          <w:szCs w:val="22"/>
        </w:rPr>
      </w:pPr>
      <w:r>
        <w:rPr>
          <w:sz w:val="22"/>
          <w:szCs w:val="22"/>
        </w:rPr>
        <w:t xml:space="preserve"> </w:t>
      </w:r>
    </w:p>
    <w:p w14:paraId="2AE3F6A2" w14:textId="0B44DE03" w:rsidR="0084746A" w:rsidRDefault="009D358E" w:rsidP="00BC7883">
      <w:pPr>
        <w:rPr>
          <w:sz w:val="22"/>
          <w:szCs w:val="22"/>
        </w:rPr>
      </w:pPr>
      <w:r>
        <w:rPr>
          <w:sz w:val="22"/>
          <w:szCs w:val="22"/>
        </w:rPr>
        <w:t xml:space="preserve">     </w:t>
      </w:r>
      <w:r w:rsidR="0095142F">
        <w:rPr>
          <w:noProof/>
          <w:sz w:val="22"/>
          <w:szCs w:val="22"/>
        </w:rPr>
        <w:drawing>
          <wp:inline distT="0" distB="0" distL="0" distR="0" wp14:anchorId="1C86CC3D" wp14:editId="0B87133C">
            <wp:extent cx="4663440" cy="3737559"/>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1153" cy="3751755"/>
                    </a:xfrm>
                    <a:prstGeom prst="rect">
                      <a:avLst/>
                    </a:prstGeom>
                    <a:noFill/>
                  </pic:spPr>
                </pic:pic>
              </a:graphicData>
            </a:graphic>
          </wp:inline>
        </w:drawing>
      </w:r>
    </w:p>
    <w:p w14:paraId="05F4A0F4" w14:textId="705C886C" w:rsidR="00866784" w:rsidRDefault="00866784" w:rsidP="00866784">
      <w:pPr>
        <w:rPr>
          <w:sz w:val="22"/>
          <w:szCs w:val="22"/>
        </w:rPr>
      </w:pPr>
      <w:r>
        <w:rPr>
          <w:sz w:val="22"/>
          <w:szCs w:val="22"/>
        </w:rPr>
        <w:t>Figure 2: TRS and SSS detection with input CFO modelled from residual CFO of one SSB detection.</w:t>
      </w:r>
    </w:p>
    <w:p w14:paraId="17D82DE6" w14:textId="06B6D334" w:rsidR="007630D6" w:rsidRDefault="007630D6" w:rsidP="007630D6">
      <w:pPr>
        <w:pStyle w:val="Heading2"/>
      </w:pPr>
      <w:r>
        <w:t>PDCCH-based PEI detection</w:t>
      </w:r>
    </w:p>
    <w:p w14:paraId="28EA8D06" w14:textId="4930E756" w:rsidR="00B663E4" w:rsidRDefault="00B663E4" w:rsidP="00866784">
      <w:pPr>
        <w:rPr>
          <w:sz w:val="22"/>
          <w:szCs w:val="22"/>
        </w:rPr>
      </w:pPr>
    </w:p>
    <w:p w14:paraId="700BED68" w14:textId="3A45F990" w:rsidR="00F04789" w:rsidRDefault="007630D6" w:rsidP="00136934">
      <w:pPr>
        <w:rPr>
          <w:sz w:val="22"/>
          <w:szCs w:val="22"/>
        </w:rPr>
      </w:pPr>
      <w:r>
        <w:rPr>
          <w:sz w:val="22"/>
          <w:szCs w:val="22"/>
        </w:rPr>
        <w:t xml:space="preserve">Next, </w:t>
      </w:r>
      <w:r w:rsidR="00336099">
        <w:rPr>
          <w:sz w:val="22"/>
          <w:szCs w:val="22"/>
        </w:rPr>
        <w:t xml:space="preserve"> </w:t>
      </w:r>
      <w:r>
        <w:rPr>
          <w:sz w:val="22"/>
          <w:szCs w:val="22"/>
        </w:rPr>
        <w:t xml:space="preserve">in Figure 3, we observe </w:t>
      </w:r>
      <w:r w:rsidR="008D70D0">
        <w:rPr>
          <w:sz w:val="22"/>
          <w:szCs w:val="22"/>
        </w:rPr>
        <w:t xml:space="preserve">PDCCH detection performance for up to 0.5ppm CFO, assuming DCI payload of 12 or 40 bits, </w:t>
      </w:r>
      <w:r w:rsidR="00336099">
        <w:rPr>
          <w:sz w:val="22"/>
          <w:szCs w:val="22"/>
        </w:rPr>
        <w:t xml:space="preserve"> </w:t>
      </w:r>
      <w:r w:rsidR="008D70D0" w:rsidRPr="008D70D0">
        <w:rPr>
          <w:sz w:val="22"/>
          <w:szCs w:val="22"/>
        </w:rPr>
        <w:t>TDL-C channel with 300ns DS, 2 Tx/4Rx</w:t>
      </w:r>
      <w:r w:rsidR="00F21C0C">
        <w:rPr>
          <w:sz w:val="22"/>
          <w:szCs w:val="22"/>
        </w:rPr>
        <w:t xml:space="preserve">. </w:t>
      </w:r>
      <w:r w:rsidR="00A16A83">
        <w:rPr>
          <w:sz w:val="22"/>
          <w:szCs w:val="22"/>
        </w:rPr>
        <w:t xml:space="preserve">Detail simulation parameters are provided in Table 2 in the </w:t>
      </w:r>
      <w:r w:rsidR="00EE3A16">
        <w:rPr>
          <w:sz w:val="22"/>
          <w:szCs w:val="22"/>
        </w:rPr>
        <w:t>A</w:t>
      </w:r>
      <w:r w:rsidR="00A16A83">
        <w:rPr>
          <w:sz w:val="22"/>
          <w:szCs w:val="22"/>
        </w:rPr>
        <w:t xml:space="preserve">ppendix. </w:t>
      </w:r>
      <w:r w:rsidR="00136934">
        <w:rPr>
          <w:sz w:val="22"/>
          <w:szCs w:val="22"/>
        </w:rPr>
        <w:t xml:space="preserve">We observe that </w:t>
      </w:r>
      <w:r w:rsidR="00AB09A4">
        <w:rPr>
          <w:sz w:val="22"/>
          <w:szCs w:val="22"/>
        </w:rPr>
        <w:t xml:space="preserve">about 0.5dB performance loss is observed </w:t>
      </w:r>
      <w:r w:rsidR="00CB13F1">
        <w:rPr>
          <w:sz w:val="22"/>
          <w:szCs w:val="22"/>
        </w:rPr>
        <w:t xml:space="preserve">when CFO is increased to 1ppm. </w:t>
      </w:r>
      <w:r w:rsidR="00A50673">
        <w:rPr>
          <w:sz w:val="22"/>
          <w:szCs w:val="22"/>
        </w:rPr>
        <w:t xml:space="preserve">To reach 0.1% BLER target below -6dB SNR, AL 8 seems to be necessary for both 12 and 40 bits </w:t>
      </w:r>
      <w:r w:rsidR="00B93125">
        <w:rPr>
          <w:sz w:val="22"/>
          <w:szCs w:val="22"/>
        </w:rPr>
        <w:t>payload.</w:t>
      </w:r>
    </w:p>
    <w:p w14:paraId="3FC1EC2E" w14:textId="0D8E7AB4" w:rsidR="00B93125" w:rsidRDefault="00B93125" w:rsidP="00136934">
      <w:pPr>
        <w:rPr>
          <w:sz w:val="22"/>
          <w:szCs w:val="22"/>
        </w:rPr>
      </w:pPr>
    </w:p>
    <w:p w14:paraId="2E0604A3" w14:textId="11FBBD84" w:rsidR="00B93125" w:rsidRDefault="00B93125" w:rsidP="00136934">
      <w:pPr>
        <w:rPr>
          <w:b/>
          <w:bCs/>
          <w:sz w:val="22"/>
          <w:szCs w:val="22"/>
        </w:rPr>
      </w:pPr>
      <w:r w:rsidRPr="00522F4B">
        <w:rPr>
          <w:b/>
          <w:bCs/>
          <w:sz w:val="22"/>
          <w:szCs w:val="22"/>
        </w:rPr>
        <w:t xml:space="preserve">Observation 5: AL 8 is typically necessary </w:t>
      </w:r>
      <w:r w:rsidR="00265115" w:rsidRPr="00522F4B">
        <w:rPr>
          <w:b/>
          <w:bCs/>
          <w:sz w:val="22"/>
          <w:szCs w:val="22"/>
        </w:rPr>
        <w:t xml:space="preserve">to meet 0.1% BLER target </w:t>
      </w:r>
      <w:r w:rsidR="00EE3A16">
        <w:rPr>
          <w:b/>
          <w:bCs/>
          <w:sz w:val="22"/>
          <w:szCs w:val="22"/>
        </w:rPr>
        <w:t xml:space="preserve">for PDCCH detection </w:t>
      </w:r>
      <w:r w:rsidR="00265115" w:rsidRPr="00522F4B">
        <w:rPr>
          <w:b/>
          <w:bCs/>
          <w:sz w:val="22"/>
          <w:szCs w:val="22"/>
        </w:rPr>
        <w:t>below -6</w:t>
      </w:r>
      <w:r w:rsidR="004770C5">
        <w:rPr>
          <w:b/>
          <w:bCs/>
          <w:sz w:val="22"/>
          <w:szCs w:val="22"/>
        </w:rPr>
        <w:t xml:space="preserve"> </w:t>
      </w:r>
      <w:r w:rsidR="00265115" w:rsidRPr="00522F4B">
        <w:rPr>
          <w:b/>
          <w:bCs/>
          <w:sz w:val="22"/>
          <w:szCs w:val="22"/>
        </w:rPr>
        <w:t>dB SNR</w:t>
      </w:r>
      <w:r w:rsidR="00522F4B" w:rsidRPr="00522F4B">
        <w:rPr>
          <w:b/>
          <w:bCs/>
          <w:sz w:val="22"/>
          <w:szCs w:val="22"/>
        </w:rPr>
        <w:t xml:space="preserve"> for 12 or 40 bits payload.</w:t>
      </w:r>
    </w:p>
    <w:p w14:paraId="5F8AA4C7" w14:textId="64E04287" w:rsidR="008C4F28" w:rsidRDefault="008C4F28" w:rsidP="00136934">
      <w:pPr>
        <w:rPr>
          <w:b/>
          <w:bCs/>
          <w:sz w:val="22"/>
          <w:szCs w:val="22"/>
        </w:rPr>
      </w:pPr>
    </w:p>
    <w:p w14:paraId="0A6525E3" w14:textId="174D3309" w:rsidR="008C4F28" w:rsidRPr="00522F4B" w:rsidRDefault="008C4F28" w:rsidP="00136934">
      <w:pPr>
        <w:rPr>
          <w:b/>
          <w:bCs/>
          <w:sz w:val="22"/>
          <w:szCs w:val="22"/>
        </w:rPr>
      </w:pPr>
      <w:r>
        <w:rPr>
          <w:b/>
          <w:bCs/>
          <w:sz w:val="22"/>
          <w:szCs w:val="22"/>
        </w:rPr>
        <w:t>Observation 6: TRS or SSS-based PEI requires lower SNR to reach 0.1% MDR or BLER target compared to PDCCH-based PEI assuming AL = 8.</w:t>
      </w:r>
    </w:p>
    <w:p w14:paraId="765CA0BB" w14:textId="02E3965C" w:rsidR="00150506" w:rsidRDefault="00336099" w:rsidP="00BC7883">
      <w:pPr>
        <w:rPr>
          <w:sz w:val="22"/>
          <w:szCs w:val="22"/>
        </w:rPr>
      </w:pPr>
      <w:r>
        <w:rPr>
          <w:sz w:val="22"/>
          <w:szCs w:val="22"/>
        </w:rPr>
        <w:t xml:space="preserve">                         </w:t>
      </w:r>
    </w:p>
    <w:p w14:paraId="2A61C37F" w14:textId="0A8BC12B" w:rsidR="009F0CDB" w:rsidRDefault="00336099" w:rsidP="00BC7883">
      <w:pPr>
        <w:rPr>
          <w:sz w:val="22"/>
          <w:szCs w:val="22"/>
        </w:rPr>
      </w:pPr>
      <w:r>
        <w:rPr>
          <w:sz w:val="22"/>
          <w:szCs w:val="22"/>
        </w:rPr>
        <w:t xml:space="preserve">                     </w:t>
      </w:r>
      <w:r w:rsidR="009F0CDB" w:rsidRPr="009F0CDB">
        <w:rPr>
          <w:noProof/>
          <w:sz w:val="22"/>
          <w:szCs w:val="22"/>
        </w:rPr>
        <w:drawing>
          <wp:inline distT="0" distB="0" distL="0" distR="0" wp14:anchorId="10545403" wp14:editId="25F7B32A">
            <wp:extent cx="6332220" cy="42265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4226560"/>
                    </a:xfrm>
                    <a:prstGeom prst="rect">
                      <a:avLst/>
                    </a:prstGeom>
                  </pic:spPr>
                </pic:pic>
              </a:graphicData>
            </a:graphic>
          </wp:inline>
        </w:drawing>
      </w:r>
    </w:p>
    <w:p w14:paraId="7DAA6B29" w14:textId="61DC54DD" w:rsidR="00177ECD" w:rsidRDefault="00522F4B" w:rsidP="00BC7883">
      <w:pPr>
        <w:rPr>
          <w:sz w:val="22"/>
          <w:szCs w:val="22"/>
        </w:rPr>
      </w:pPr>
      <w:r>
        <w:rPr>
          <w:sz w:val="22"/>
          <w:szCs w:val="22"/>
        </w:rPr>
        <w:t xml:space="preserve">         </w:t>
      </w:r>
      <w:r w:rsidR="00177ECD">
        <w:rPr>
          <w:sz w:val="22"/>
          <w:szCs w:val="22"/>
        </w:rPr>
        <w:t xml:space="preserve">Figure </w:t>
      </w:r>
      <w:r w:rsidR="007630D6">
        <w:rPr>
          <w:sz w:val="22"/>
          <w:szCs w:val="22"/>
        </w:rPr>
        <w:t>3: PDCCH BLER for different DCI payload and input CFO.</w:t>
      </w:r>
    </w:p>
    <w:p w14:paraId="5CB0868A" w14:textId="531E9E56" w:rsidR="00522F4B" w:rsidRDefault="00522F4B" w:rsidP="00BC7883">
      <w:pPr>
        <w:rPr>
          <w:sz w:val="22"/>
          <w:szCs w:val="22"/>
        </w:rPr>
      </w:pPr>
    </w:p>
    <w:p w14:paraId="58AD325E" w14:textId="077213EC" w:rsidR="00B25E88" w:rsidRDefault="00B25E88" w:rsidP="00BC7883">
      <w:pPr>
        <w:rPr>
          <w:sz w:val="22"/>
          <w:szCs w:val="22"/>
        </w:rPr>
      </w:pPr>
    </w:p>
    <w:p w14:paraId="152CB2A1" w14:textId="519B0456" w:rsidR="00522F4B" w:rsidRDefault="00522F4B" w:rsidP="00522F4B">
      <w:pPr>
        <w:pStyle w:val="Heading2"/>
      </w:pPr>
      <w:r>
        <w:t>PDSCH detection</w:t>
      </w:r>
    </w:p>
    <w:p w14:paraId="03FEF661" w14:textId="4249B0E0" w:rsidR="00A16A83" w:rsidRDefault="00A16A83" w:rsidP="00A16A83">
      <w:pPr>
        <w:rPr>
          <w:sz w:val="22"/>
          <w:szCs w:val="22"/>
        </w:rPr>
      </w:pPr>
      <w:r>
        <w:rPr>
          <w:sz w:val="22"/>
          <w:szCs w:val="22"/>
        </w:rPr>
        <w:t xml:space="preserve">In Figure </w:t>
      </w:r>
      <w:r w:rsidR="00F665C5">
        <w:rPr>
          <w:sz w:val="22"/>
          <w:szCs w:val="22"/>
        </w:rPr>
        <w:t>4</w:t>
      </w:r>
      <w:r>
        <w:rPr>
          <w:sz w:val="22"/>
          <w:szCs w:val="22"/>
        </w:rPr>
        <w:t>, we observe PD</w:t>
      </w:r>
      <w:r w:rsidR="000C1C00">
        <w:rPr>
          <w:sz w:val="22"/>
          <w:szCs w:val="22"/>
        </w:rPr>
        <w:t>S</w:t>
      </w:r>
      <w:r>
        <w:rPr>
          <w:sz w:val="22"/>
          <w:szCs w:val="22"/>
        </w:rPr>
        <w:t>CH detection performance for up to 0.5</w:t>
      </w:r>
      <w:r w:rsidR="00725651">
        <w:rPr>
          <w:sz w:val="22"/>
          <w:szCs w:val="22"/>
        </w:rPr>
        <w:t xml:space="preserve"> </w:t>
      </w:r>
      <w:r>
        <w:rPr>
          <w:sz w:val="22"/>
          <w:szCs w:val="22"/>
        </w:rPr>
        <w:t xml:space="preserve">ppm CFO, assuming </w:t>
      </w:r>
      <w:r w:rsidR="000C1C00">
        <w:rPr>
          <w:sz w:val="22"/>
          <w:szCs w:val="22"/>
        </w:rPr>
        <w:t>TB scaling 0.5 and 0.25</w:t>
      </w:r>
      <w:r>
        <w:rPr>
          <w:sz w:val="22"/>
          <w:szCs w:val="22"/>
        </w:rPr>
        <w:t xml:space="preserve">, </w:t>
      </w:r>
      <w:r w:rsidRPr="008D70D0">
        <w:rPr>
          <w:sz w:val="22"/>
          <w:szCs w:val="22"/>
        </w:rPr>
        <w:t>TDL-C channel with 300ns DS, 2 Tx/4Rx</w:t>
      </w:r>
      <w:r>
        <w:rPr>
          <w:sz w:val="22"/>
          <w:szCs w:val="22"/>
        </w:rPr>
        <w:t>. Detail</w:t>
      </w:r>
      <w:r w:rsidR="00725651">
        <w:rPr>
          <w:sz w:val="22"/>
          <w:szCs w:val="22"/>
        </w:rPr>
        <w:t>ed</w:t>
      </w:r>
      <w:r>
        <w:rPr>
          <w:sz w:val="22"/>
          <w:szCs w:val="22"/>
        </w:rPr>
        <w:t xml:space="preserve"> simulation parameters are provided in Table 2 in the </w:t>
      </w:r>
      <w:r w:rsidR="00725651">
        <w:rPr>
          <w:sz w:val="22"/>
          <w:szCs w:val="22"/>
        </w:rPr>
        <w:t>Appendix</w:t>
      </w:r>
      <w:r>
        <w:rPr>
          <w:sz w:val="22"/>
          <w:szCs w:val="22"/>
        </w:rPr>
        <w:t xml:space="preserve">. We observe that </w:t>
      </w:r>
      <w:r w:rsidR="000C1C00">
        <w:rPr>
          <w:sz w:val="22"/>
          <w:szCs w:val="22"/>
        </w:rPr>
        <w:t>PDSCH detection cannot tolerate</w:t>
      </w:r>
      <w:r w:rsidR="007378BB">
        <w:rPr>
          <w:sz w:val="22"/>
          <w:szCs w:val="22"/>
        </w:rPr>
        <w:t xml:space="preserve"> high CFO values such as 0.5</w:t>
      </w:r>
      <w:r w:rsidR="00725651">
        <w:rPr>
          <w:sz w:val="22"/>
          <w:szCs w:val="22"/>
        </w:rPr>
        <w:t xml:space="preserve"> </w:t>
      </w:r>
      <w:r w:rsidR="007378BB">
        <w:rPr>
          <w:sz w:val="22"/>
          <w:szCs w:val="22"/>
        </w:rPr>
        <w:t>ppm even with TB scaling</w:t>
      </w:r>
      <w:r>
        <w:rPr>
          <w:sz w:val="22"/>
          <w:szCs w:val="22"/>
        </w:rPr>
        <w:t>.</w:t>
      </w:r>
      <w:r w:rsidR="007378BB">
        <w:rPr>
          <w:sz w:val="22"/>
          <w:szCs w:val="22"/>
        </w:rPr>
        <w:t xml:space="preserve"> Hence, it is necessary that</w:t>
      </w:r>
      <w:r w:rsidR="00725651">
        <w:rPr>
          <w:sz w:val="22"/>
          <w:szCs w:val="22"/>
        </w:rPr>
        <w:t>,</w:t>
      </w:r>
      <w:r w:rsidR="007378BB">
        <w:rPr>
          <w:sz w:val="22"/>
          <w:szCs w:val="22"/>
        </w:rPr>
        <w:t xml:space="preserve"> at the time of PDSCH detection, input CFO is </w:t>
      </w:r>
      <w:r w:rsidR="0078463B">
        <w:rPr>
          <w:sz w:val="22"/>
          <w:szCs w:val="22"/>
        </w:rPr>
        <w:t>contained within 0.1ppm.</w:t>
      </w:r>
    </w:p>
    <w:p w14:paraId="5F7D675D" w14:textId="77777777" w:rsidR="0078463B" w:rsidRDefault="0078463B" w:rsidP="00A16A83">
      <w:pPr>
        <w:rPr>
          <w:sz w:val="22"/>
          <w:szCs w:val="22"/>
        </w:rPr>
      </w:pPr>
    </w:p>
    <w:p w14:paraId="568FA047" w14:textId="43FF92E0" w:rsidR="0078463B" w:rsidRPr="00522F4B" w:rsidRDefault="0078463B" w:rsidP="0078463B">
      <w:pPr>
        <w:rPr>
          <w:b/>
          <w:bCs/>
          <w:sz w:val="22"/>
          <w:szCs w:val="22"/>
        </w:rPr>
      </w:pPr>
      <w:r w:rsidRPr="00522F4B">
        <w:rPr>
          <w:b/>
          <w:bCs/>
          <w:sz w:val="22"/>
          <w:szCs w:val="22"/>
        </w:rPr>
        <w:t xml:space="preserve">Observation </w:t>
      </w:r>
      <w:r w:rsidR="00D75C89">
        <w:rPr>
          <w:b/>
          <w:bCs/>
          <w:sz w:val="22"/>
          <w:szCs w:val="22"/>
        </w:rPr>
        <w:t>7</w:t>
      </w:r>
      <w:r w:rsidRPr="00522F4B">
        <w:rPr>
          <w:b/>
          <w:bCs/>
          <w:sz w:val="22"/>
          <w:szCs w:val="22"/>
        </w:rPr>
        <w:t xml:space="preserve">: </w:t>
      </w:r>
      <w:r>
        <w:rPr>
          <w:b/>
          <w:bCs/>
          <w:sz w:val="22"/>
          <w:szCs w:val="22"/>
        </w:rPr>
        <w:t xml:space="preserve">Even with TB scaling, PDSCH performance can be quite sensitive to </w:t>
      </w:r>
      <w:r w:rsidR="00763BD9">
        <w:rPr>
          <w:b/>
          <w:bCs/>
          <w:sz w:val="22"/>
          <w:szCs w:val="22"/>
        </w:rPr>
        <w:t xml:space="preserve">high CFO such as 0.5ppm. Hence, it is critical to ensure input CFO is </w:t>
      </w:r>
      <w:r w:rsidR="00F665C5">
        <w:rPr>
          <w:b/>
          <w:bCs/>
          <w:sz w:val="22"/>
          <w:szCs w:val="22"/>
        </w:rPr>
        <w:t>contained within 0.1</w:t>
      </w:r>
      <w:r w:rsidR="00725651">
        <w:rPr>
          <w:b/>
          <w:bCs/>
          <w:sz w:val="22"/>
          <w:szCs w:val="22"/>
        </w:rPr>
        <w:t xml:space="preserve"> </w:t>
      </w:r>
      <w:r w:rsidR="00F665C5">
        <w:rPr>
          <w:b/>
          <w:bCs/>
          <w:sz w:val="22"/>
          <w:szCs w:val="22"/>
        </w:rPr>
        <w:t>ppm when PDSCH is received.</w:t>
      </w:r>
    </w:p>
    <w:p w14:paraId="7BAF751C" w14:textId="77777777" w:rsidR="00522F4B" w:rsidRDefault="00522F4B" w:rsidP="00BC7883">
      <w:pPr>
        <w:rPr>
          <w:sz w:val="22"/>
          <w:szCs w:val="22"/>
        </w:rPr>
      </w:pPr>
    </w:p>
    <w:p w14:paraId="7A4FF694" w14:textId="3DBE8E80" w:rsidR="00995B6F" w:rsidRDefault="00995B6F" w:rsidP="00BC7883">
      <w:pPr>
        <w:rPr>
          <w:sz w:val="22"/>
          <w:szCs w:val="22"/>
        </w:rPr>
      </w:pPr>
      <w:r w:rsidRPr="00995B6F">
        <w:rPr>
          <w:noProof/>
          <w:sz w:val="22"/>
          <w:szCs w:val="22"/>
        </w:rPr>
        <w:drawing>
          <wp:inline distT="0" distB="0" distL="0" distR="0" wp14:anchorId="673BD69D" wp14:editId="2AA22451">
            <wp:extent cx="6332220" cy="47491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4749165"/>
                    </a:xfrm>
                    <a:prstGeom prst="rect">
                      <a:avLst/>
                    </a:prstGeom>
                  </pic:spPr>
                </pic:pic>
              </a:graphicData>
            </a:graphic>
          </wp:inline>
        </w:drawing>
      </w:r>
    </w:p>
    <w:p w14:paraId="526DAB00" w14:textId="3EB26854" w:rsidR="00F665C5" w:rsidRDefault="00F665C5" w:rsidP="00BC7883">
      <w:pPr>
        <w:rPr>
          <w:sz w:val="22"/>
          <w:szCs w:val="22"/>
        </w:rPr>
      </w:pPr>
      <w:r>
        <w:rPr>
          <w:sz w:val="22"/>
          <w:szCs w:val="22"/>
        </w:rPr>
        <w:t>Figure 4: PDSCH detection with TB scaling for up to 0.5</w:t>
      </w:r>
      <w:r w:rsidR="00725651">
        <w:rPr>
          <w:sz w:val="22"/>
          <w:szCs w:val="22"/>
        </w:rPr>
        <w:t xml:space="preserve"> </w:t>
      </w:r>
      <w:r>
        <w:rPr>
          <w:sz w:val="22"/>
          <w:szCs w:val="22"/>
        </w:rPr>
        <w:t>ppm CFO.</w:t>
      </w:r>
    </w:p>
    <w:p w14:paraId="751366E4" w14:textId="76DF3AC1" w:rsidR="00B25E88" w:rsidRDefault="004622B6" w:rsidP="00B25E88">
      <w:pPr>
        <w:pStyle w:val="Heading1"/>
      </w:pPr>
      <w:r>
        <w:t>Consideration on o</w:t>
      </w:r>
      <w:r w:rsidR="00B25E88">
        <w:t>verhead and system impact</w:t>
      </w:r>
    </w:p>
    <w:p w14:paraId="086C0DC6" w14:textId="34590E71" w:rsidR="00B25E88" w:rsidRDefault="00B25E88" w:rsidP="00B25E88"/>
    <w:p w14:paraId="578BD0A7" w14:textId="0F9D8A12" w:rsidR="00B25E88" w:rsidRPr="00746E90" w:rsidRDefault="006055F4" w:rsidP="00B25E88">
      <w:pPr>
        <w:rPr>
          <w:sz w:val="22"/>
          <w:szCs w:val="22"/>
        </w:rPr>
      </w:pPr>
      <w:r w:rsidRPr="00746E90">
        <w:rPr>
          <w:sz w:val="22"/>
          <w:szCs w:val="22"/>
        </w:rPr>
        <w:t xml:space="preserve">We provide relative overhead comparison in the following </w:t>
      </w:r>
      <w:r w:rsidR="00CE0438">
        <w:rPr>
          <w:sz w:val="22"/>
          <w:szCs w:val="22"/>
        </w:rPr>
        <w:t>Table 3.</w:t>
      </w:r>
    </w:p>
    <w:p w14:paraId="50C6E7AF" w14:textId="77777777" w:rsidR="005F78CD" w:rsidRDefault="005F78CD" w:rsidP="00B25E88">
      <w:pPr>
        <w:rPr>
          <w:sz w:val="22"/>
          <w:szCs w:val="22"/>
        </w:rPr>
      </w:pPr>
    </w:p>
    <w:p w14:paraId="63F0AD81" w14:textId="77777777" w:rsidR="005F78CD" w:rsidRDefault="005F78CD" w:rsidP="00B25E88">
      <w:pPr>
        <w:rPr>
          <w:sz w:val="22"/>
          <w:szCs w:val="22"/>
        </w:rPr>
      </w:pPr>
    </w:p>
    <w:p w14:paraId="005F9AEA" w14:textId="48EC32A7" w:rsidR="00746E90" w:rsidRPr="00EE3A16" w:rsidRDefault="00746E90" w:rsidP="00EE3A16">
      <w:pPr>
        <w:jc w:val="center"/>
        <w:rPr>
          <w:b/>
          <w:bCs/>
          <w:sz w:val="22"/>
          <w:szCs w:val="22"/>
        </w:rPr>
      </w:pPr>
      <w:r w:rsidRPr="00EE3A16">
        <w:rPr>
          <w:b/>
          <w:bCs/>
          <w:sz w:val="22"/>
          <w:szCs w:val="22"/>
        </w:rPr>
        <w:t>Table 3: Overhead comparison</w:t>
      </w:r>
      <w:r w:rsidR="00D53BB3">
        <w:rPr>
          <w:b/>
          <w:bCs/>
          <w:sz w:val="22"/>
          <w:szCs w:val="22"/>
        </w:rPr>
        <w:t xml:space="preserve"> between PDCCH, TRS, and SSS-based PEI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B42361" w:rsidRPr="00B42361" w14:paraId="6F94FE88" w14:textId="77777777" w:rsidTr="00EE3A16">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8B36E13" w14:textId="2860111A" w:rsidR="00B42361" w:rsidRPr="00B42361" w:rsidRDefault="00B42361" w:rsidP="00EE3A16">
            <w:pPr>
              <w:jc w:val="center"/>
              <w:rPr>
                <w:b/>
                <w:bCs/>
                <w:sz w:val="22"/>
                <w:szCs w:val="22"/>
              </w:rPr>
            </w:pPr>
            <w:r w:rsidRPr="00B42361">
              <w:rPr>
                <w:b/>
                <w:bCs/>
                <w:sz w:val="22"/>
                <w:szCs w:val="22"/>
              </w:rPr>
              <w:t>Candidate Design</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692BCF9" w14:textId="087CE385" w:rsidR="00B42361" w:rsidRPr="00B42361" w:rsidRDefault="00B42361" w:rsidP="00EE3A16">
            <w:pPr>
              <w:jc w:val="center"/>
              <w:rPr>
                <w:b/>
                <w:bCs/>
                <w:sz w:val="22"/>
                <w:szCs w:val="22"/>
              </w:rPr>
            </w:pPr>
            <w:r w:rsidRPr="00B42361">
              <w:rPr>
                <w:b/>
                <w:bCs/>
                <w:sz w:val="22"/>
                <w:szCs w:val="22"/>
              </w:rPr>
              <w:t>Resource Occupation</w:t>
            </w:r>
          </w:p>
        </w:tc>
      </w:tr>
      <w:tr w:rsidR="00B42361" w:rsidRPr="00B42361" w14:paraId="78656048" w14:textId="77777777" w:rsidTr="00EE3A16">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1F58E0F" w14:textId="77777777" w:rsidR="00B42361" w:rsidRPr="00B42361" w:rsidRDefault="00B42361" w:rsidP="00EE3A16">
            <w:pPr>
              <w:jc w:val="center"/>
              <w:rPr>
                <w:sz w:val="22"/>
                <w:szCs w:val="22"/>
              </w:rPr>
            </w:pPr>
            <w:r w:rsidRPr="00B42361">
              <w:rPr>
                <w:sz w:val="22"/>
                <w:szCs w:val="22"/>
              </w:rPr>
              <w:t>PDCCH with 12-bit</w:t>
            </w:r>
            <w:r w:rsidRPr="00B42361">
              <w:rPr>
                <w:sz w:val="22"/>
                <w:szCs w:val="22"/>
              </w:rPr>
              <w:br/>
              <w:t>DCI payload</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457A999" w14:textId="77777777" w:rsidR="00B42361" w:rsidRPr="00B42361" w:rsidRDefault="00B42361" w:rsidP="00EE3A16">
            <w:pPr>
              <w:jc w:val="center"/>
              <w:rPr>
                <w:sz w:val="22"/>
                <w:szCs w:val="22"/>
              </w:rPr>
            </w:pPr>
            <w:r w:rsidRPr="00B42361">
              <w:rPr>
                <w:sz w:val="22"/>
                <w:szCs w:val="22"/>
              </w:rPr>
              <w:t>AL4 (288 REs) or</w:t>
            </w:r>
            <w:r w:rsidRPr="00B42361">
              <w:rPr>
                <w:sz w:val="22"/>
                <w:szCs w:val="22"/>
              </w:rPr>
              <w:br/>
              <w:t>AL8 (576 REs)</w:t>
            </w:r>
          </w:p>
        </w:tc>
      </w:tr>
      <w:tr w:rsidR="00B42361" w:rsidRPr="00B42361" w14:paraId="56183AE2" w14:textId="77777777" w:rsidTr="00EE3A16">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42BA8A2" w14:textId="3A312D53" w:rsidR="00B42361" w:rsidRPr="00B42361" w:rsidRDefault="00B42361" w:rsidP="00EE3A16">
            <w:pPr>
              <w:jc w:val="center"/>
              <w:rPr>
                <w:sz w:val="22"/>
                <w:szCs w:val="22"/>
              </w:rPr>
            </w:pPr>
            <w:r w:rsidRPr="00B42361">
              <w:rPr>
                <w:sz w:val="22"/>
                <w:szCs w:val="22"/>
              </w:rPr>
              <w:t>TRS</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9F14011" w14:textId="74BEAF4D" w:rsidR="00B42361" w:rsidRPr="00B42361" w:rsidRDefault="00B42361" w:rsidP="00EE3A16">
            <w:pPr>
              <w:jc w:val="center"/>
              <w:rPr>
                <w:sz w:val="22"/>
                <w:szCs w:val="22"/>
              </w:rPr>
            </w:pPr>
            <w:r>
              <w:rPr>
                <w:sz w:val="22"/>
                <w:szCs w:val="22"/>
              </w:rPr>
              <w:t>288 REs (2 symbols/slot)</w:t>
            </w:r>
          </w:p>
        </w:tc>
      </w:tr>
      <w:tr w:rsidR="00B42361" w:rsidRPr="00B42361" w14:paraId="43F39055" w14:textId="77777777" w:rsidTr="00EE3A16">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7A97CE0F" w14:textId="0BA491FC" w:rsidR="00B42361" w:rsidRPr="00B42361" w:rsidRDefault="00B42361" w:rsidP="00EE3A16">
            <w:pPr>
              <w:jc w:val="center"/>
              <w:rPr>
                <w:sz w:val="22"/>
                <w:szCs w:val="22"/>
              </w:rPr>
            </w:pPr>
            <w:r w:rsidRPr="00B42361">
              <w:rPr>
                <w:sz w:val="22"/>
                <w:szCs w:val="22"/>
              </w:rPr>
              <w:t>SSS</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CC90D1C" w14:textId="7939A0F1" w:rsidR="00B42361" w:rsidRPr="00B42361" w:rsidRDefault="008C4F28" w:rsidP="00EE3A16">
            <w:pPr>
              <w:jc w:val="center"/>
              <w:rPr>
                <w:sz w:val="22"/>
                <w:szCs w:val="22"/>
              </w:rPr>
            </w:pPr>
            <w:r>
              <w:rPr>
                <w:sz w:val="22"/>
                <w:szCs w:val="22"/>
              </w:rPr>
              <w:t>254</w:t>
            </w:r>
            <w:r w:rsidR="00B42361" w:rsidRPr="00B42361">
              <w:rPr>
                <w:sz w:val="22"/>
                <w:szCs w:val="22"/>
              </w:rPr>
              <w:t xml:space="preserve"> REs </w:t>
            </w:r>
            <w:r w:rsidR="00B42361">
              <w:rPr>
                <w:sz w:val="22"/>
                <w:szCs w:val="22"/>
              </w:rPr>
              <w:t xml:space="preserve"> (</w:t>
            </w:r>
            <w:r>
              <w:rPr>
                <w:sz w:val="22"/>
                <w:szCs w:val="22"/>
              </w:rPr>
              <w:t>2 symbols/slot</w:t>
            </w:r>
            <w:r w:rsidR="00B42361">
              <w:rPr>
                <w:sz w:val="22"/>
                <w:szCs w:val="22"/>
              </w:rPr>
              <w:t>)</w:t>
            </w:r>
          </w:p>
        </w:tc>
      </w:tr>
    </w:tbl>
    <w:p w14:paraId="1D275831" w14:textId="77777777" w:rsidR="00746E90" w:rsidRDefault="00746E90" w:rsidP="00B25E88"/>
    <w:p w14:paraId="38D2F4BB" w14:textId="085272D0" w:rsidR="00746E90" w:rsidRPr="00703F69" w:rsidRDefault="008C4F28" w:rsidP="00B25E88">
      <w:pPr>
        <w:rPr>
          <w:sz w:val="22"/>
          <w:szCs w:val="22"/>
        </w:rPr>
      </w:pPr>
      <w:r w:rsidRPr="00703F69">
        <w:rPr>
          <w:sz w:val="22"/>
          <w:szCs w:val="22"/>
        </w:rPr>
        <w:t>Since AL 8 is typically needed</w:t>
      </w:r>
      <w:r w:rsidR="000E44A2" w:rsidRPr="00703F69">
        <w:rPr>
          <w:sz w:val="22"/>
          <w:szCs w:val="22"/>
        </w:rPr>
        <w:t xml:space="preserve">, we can observe that TRS or SSS based PEI occupies less resources. </w:t>
      </w:r>
    </w:p>
    <w:p w14:paraId="5E0B4C1C" w14:textId="7A3BF8D0" w:rsidR="00D75C89" w:rsidRPr="00703F69" w:rsidRDefault="00D75C89" w:rsidP="00B25E88">
      <w:pPr>
        <w:rPr>
          <w:b/>
          <w:bCs/>
          <w:sz w:val="22"/>
          <w:szCs w:val="22"/>
        </w:rPr>
      </w:pPr>
      <w:r w:rsidRPr="00703F69">
        <w:rPr>
          <w:b/>
          <w:bCs/>
          <w:sz w:val="22"/>
          <w:szCs w:val="22"/>
        </w:rPr>
        <w:t xml:space="preserve">Observation </w:t>
      </w:r>
      <w:r w:rsidR="0078105E">
        <w:rPr>
          <w:b/>
          <w:bCs/>
          <w:sz w:val="22"/>
          <w:szCs w:val="22"/>
        </w:rPr>
        <w:t>8</w:t>
      </w:r>
      <w:r w:rsidRPr="00703F69">
        <w:rPr>
          <w:b/>
          <w:bCs/>
          <w:sz w:val="22"/>
          <w:szCs w:val="22"/>
        </w:rPr>
        <w:t xml:space="preserve">: Resource occupation for TRS or SSS based PEI design </w:t>
      </w:r>
      <w:r w:rsidR="0005516F" w:rsidRPr="00703F69">
        <w:rPr>
          <w:b/>
          <w:bCs/>
          <w:sz w:val="22"/>
          <w:szCs w:val="22"/>
        </w:rPr>
        <w:t>can be less than PDCCH based PEI for meeting BLER target of 0.1% below -6dB.</w:t>
      </w:r>
    </w:p>
    <w:p w14:paraId="79FFE807" w14:textId="7BA99DB2" w:rsidR="00F665C5" w:rsidRDefault="004622B6" w:rsidP="00BC7883">
      <w:pPr>
        <w:rPr>
          <w:sz w:val="22"/>
          <w:szCs w:val="22"/>
        </w:rPr>
      </w:pPr>
      <w:r>
        <w:rPr>
          <w:sz w:val="22"/>
          <w:szCs w:val="22"/>
        </w:rPr>
        <w:t>Moreover, none of the PEI design seems to impact legacy UE functionality, i.e., legacy paging can be performed as usual.</w:t>
      </w:r>
    </w:p>
    <w:p w14:paraId="0DC8D96E" w14:textId="77777777" w:rsidR="00572683" w:rsidRDefault="00572683" w:rsidP="00BC7883">
      <w:pPr>
        <w:rPr>
          <w:sz w:val="22"/>
          <w:szCs w:val="22"/>
        </w:rPr>
      </w:pPr>
    </w:p>
    <w:p w14:paraId="7C54A240" w14:textId="438952A0" w:rsidR="00F22704" w:rsidRDefault="004A5459" w:rsidP="00F22704">
      <w:pPr>
        <w:pStyle w:val="Heading1"/>
      </w:pPr>
      <w:r>
        <w:t xml:space="preserve">Design of </w:t>
      </w:r>
      <w:r w:rsidR="00F22704">
        <w:t>Paging Early Indication</w:t>
      </w:r>
    </w:p>
    <w:p w14:paraId="2467F2A5" w14:textId="42D46581" w:rsidR="00572683" w:rsidRDefault="00572683" w:rsidP="00BC7883">
      <w:pPr>
        <w:rPr>
          <w:sz w:val="22"/>
          <w:szCs w:val="22"/>
        </w:rPr>
      </w:pPr>
    </w:p>
    <w:p w14:paraId="3AE160EB" w14:textId="7D041F29" w:rsidR="00382601" w:rsidRDefault="00597ACD" w:rsidP="000C0835">
      <w:pPr>
        <w:rPr>
          <w:sz w:val="22"/>
          <w:szCs w:val="22"/>
        </w:rPr>
      </w:pPr>
      <w:r w:rsidRPr="000C0835">
        <w:rPr>
          <w:sz w:val="22"/>
          <w:szCs w:val="22"/>
        </w:rPr>
        <w:t xml:space="preserve">Considering potential for increased power saving gain, less resource overhead, and </w:t>
      </w:r>
      <w:r w:rsidR="000C0835" w:rsidRPr="000C0835">
        <w:rPr>
          <w:sz w:val="22"/>
          <w:szCs w:val="22"/>
        </w:rPr>
        <w:t>better detection performance, we propose that sequence based such as TRS or SSS based PEI can be supported</w:t>
      </w:r>
      <w:r w:rsidR="000C0835">
        <w:rPr>
          <w:sz w:val="22"/>
          <w:szCs w:val="22"/>
        </w:rPr>
        <w:t>.</w:t>
      </w:r>
    </w:p>
    <w:p w14:paraId="222C59A3" w14:textId="1ADD63AA" w:rsidR="000C0835" w:rsidRPr="00703F69" w:rsidRDefault="000C0835" w:rsidP="000C0835">
      <w:pPr>
        <w:rPr>
          <w:b/>
          <w:bCs/>
          <w:sz w:val="22"/>
          <w:szCs w:val="22"/>
        </w:rPr>
      </w:pPr>
      <w:r w:rsidRPr="00703F69">
        <w:rPr>
          <w:b/>
          <w:bCs/>
          <w:sz w:val="22"/>
          <w:szCs w:val="22"/>
        </w:rPr>
        <w:t xml:space="preserve">Proposal </w:t>
      </w:r>
      <w:r w:rsidR="00703F69">
        <w:rPr>
          <w:b/>
          <w:bCs/>
          <w:sz w:val="22"/>
          <w:szCs w:val="22"/>
        </w:rPr>
        <w:t>3</w:t>
      </w:r>
      <w:r w:rsidRPr="00703F69">
        <w:rPr>
          <w:b/>
          <w:bCs/>
          <w:sz w:val="22"/>
          <w:szCs w:val="22"/>
        </w:rPr>
        <w:t xml:space="preserve">: Support </w:t>
      </w:r>
      <w:r w:rsidR="00976AEE" w:rsidRPr="00703F69">
        <w:rPr>
          <w:b/>
          <w:bCs/>
          <w:sz w:val="22"/>
          <w:szCs w:val="22"/>
        </w:rPr>
        <w:t>TRS or SSS based PEI in Rel-17 for idle/inactive mode UE.</w:t>
      </w:r>
    </w:p>
    <w:p w14:paraId="0399F69C" w14:textId="44965E84" w:rsidR="00976AEE" w:rsidRPr="00703F69" w:rsidRDefault="00976AEE" w:rsidP="000C0835">
      <w:pPr>
        <w:rPr>
          <w:sz w:val="22"/>
          <w:szCs w:val="22"/>
        </w:rPr>
      </w:pPr>
    </w:p>
    <w:p w14:paraId="714BBBA8" w14:textId="7FDD20C7" w:rsidR="004C55FC" w:rsidRPr="00703F69" w:rsidRDefault="00976AEE" w:rsidP="000C0835">
      <w:pPr>
        <w:rPr>
          <w:sz w:val="22"/>
          <w:szCs w:val="22"/>
        </w:rPr>
      </w:pPr>
      <w:r w:rsidRPr="00703F69">
        <w:rPr>
          <w:sz w:val="22"/>
          <w:szCs w:val="22"/>
        </w:rPr>
        <w:t xml:space="preserve">Moreover, we observed that a </w:t>
      </w:r>
      <w:r w:rsidR="00BB10E2">
        <w:rPr>
          <w:sz w:val="22"/>
          <w:szCs w:val="22"/>
        </w:rPr>
        <w:t>reasonable</w:t>
      </w:r>
      <w:r w:rsidR="00BB10E2" w:rsidRPr="00703F69">
        <w:rPr>
          <w:sz w:val="22"/>
          <w:szCs w:val="22"/>
        </w:rPr>
        <w:t xml:space="preserve"> </w:t>
      </w:r>
      <w:r w:rsidRPr="00703F69">
        <w:rPr>
          <w:sz w:val="22"/>
          <w:szCs w:val="22"/>
        </w:rPr>
        <w:t>number of UE sub-groups can be indicated</w:t>
      </w:r>
      <w:r w:rsidR="00D53BB3">
        <w:rPr>
          <w:sz w:val="22"/>
          <w:szCs w:val="22"/>
        </w:rPr>
        <w:t xml:space="preserve"> directly</w:t>
      </w:r>
      <w:r w:rsidRPr="00703F69">
        <w:rPr>
          <w:sz w:val="22"/>
          <w:szCs w:val="22"/>
        </w:rPr>
        <w:t xml:space="preserve"> </w:t>
      </w:r>
      <w:r w:rsidR="00D53BB3">
        <w:rPr>
          <w:sz w:val="22"/>
          <w:szCs w:val="22"/>
        </w:rPr>
        <w:t xml:space="preserve">via </w:t>
      </w:r>
      <w:r w:rsidRPr="00703F69">
        <w:rPr>
          <w:sz w:val="22"/>
          <w:szCs w:val="22"/>
        </w:rPr>
        <w:t xml:space="preserve">TRS or SSS-based PEI without </w:t>
      </w:r>
      <w:r w:rsidR="004770C5">
        <w:rPr>
          <w:sz w:val="22"/>
          <w:szCs w:val="22"/>
        </w:rPr>
        <w:t>any significant</w:t>
      </w:r>
      <w:r w:rsidR="004770C5" w:rsidRPr="00703F69">
        <w:rPr>
          <w:sz w:val="22"/>
          <w:szCs w:val="22"/>
        </w:rPr>
        <w:t xml:space="preserve"> </w:t>
      </w:r>
      <w:r w:rsidRPr="00703F69">
        <w:rPr>
          <w:sz w:val="22"/>
          <w:szCs w:val="22"/>
        </w:rPr>
        <w:t xml:space="preserve">degradation in the detection performance. </w:t>
      </w:r>
      <w:r w:rsidR="00B62CED" w:rsidRPr="00703F69">
        <w:rPr>
          <w:sz w:val="22"/>
          <w:szCs w:val="22"/>
        </w:rPr>
        <w:t xml:space="preserve">If a large number of UE sub-groups need to be indicated, joint indication by PEI and paging DCI can be considered. PEI may indicate a </w:t>
      </w:r>
      <w:r w:rsidR="004C55FC" w:rsidRPr="00703F69">
        <w:rPr>
          <w:sz w:val="22"/>
          <w:szCs w:val="22"/>
        </w:rPr>
        <w:t>set of UE sub-groups, and subsequently, paging DCI indicates which sub-groups within the indicated set would receive PDSCH.</w:t>
      </w:r>
    </w:p>
    <w:p w14:paraId="03A8ACD3" w14:textId="77777777" w:rsidR="004C55FC" w:rsidRPr="00703F69" w:rsidRDefault="004C55FC" w:rsidP="000C0835">
      <w:pPr>
        <w:rPr>
          <w:sz w:val="22"/>
          <w:szCs w:val="22"/>
        </w:rPr>
      </w:pPr>
    </w:p>
    <w:p w14:paraId="0E9427F7" w14:textId="0B327076" w:rsidR="00394A60" w:rsidRPr="00394A60" w:rsidRDefault="004C55FC" w:rsidP="00F5796D">
      <w:pPr>
        <w:rPr>
          <w:b/>
          <w:bCs/>
          <w:sz w:val="22"/>
          <w:szCs w:val="22"/>
        </w:rPr>
      </w:pPr>
      <w:r w:rsidRPr="00703F69">
        <w:rPr>
          <w:b/>
          <w:bCs/>
          <w:sz w:val="22"/>
          <w:szCs w:val="22"/>
        </w:rPr>
        <w:t xml:space="preserve">Proposal </w:t>
      </w:r>
      <w:r w:rsidR="00703F69">
        <w:rPr>
          <w:b/>
          <w:bCs/>
          <w:sz w:val="22"/>
          <w:szCs w:val="22"/>
        </w:rPr>
        <w:t>4</w:t>
      </w:r>
      <w:r w:rsidRPr="00703F69">
        <w:rPr>
          <w:b/>
          <w:bCs/>
          <w:sz w:val="22"/>
          <w:szCs w:val="22"/>
        </w:rPr>
        <w:t xml:space="preserve">: </w:t>
      </w:r>
      <w:r w:rsidR="00F5796D" w:rsidRPr="00703F69">
        <w:rPr>
          <w:b/>
          <w:bCs/>
          <w:sz w:val="22"/>
          <w:szCs w:val="22"/>
        </w:rPr>
        <w:t xml:space="preserve">PEI or both PEI and paging DCI may jointly indicate UE </w:t>
      </w:r>
      <w:r w:rsidR="00BE28C2" w:rsidRPr="00703F69">
        <w:rPr>
          <w:b/>
          <w:bCs/>
          <w:sz w:val="22"/>
          <w:szCs w:val="22"/>
        </w:rPr>
        <w:t>sub-grouping information.</w:t>
      </w:r>
    </w:p>
    <w:p w14:paraId="7823A858" w14:textId="6BC8D5E1" w:rsidR="000C0835" w:rsidRPr="000C0835" w:rsidRDefault="00B62CED" w:rsidP="000C0835">
      <w:pPr>
        <w:rPr>
          <w:sz w:val="22"/>
          <w:szCs w:val="22"/>
        </w:rPr>
      </w:pPr>
      <w:r>
        <w:rPr>
          <w:sz w:val="22"/>
          <w:szCs w:val="22"/>
        </w:rPr>
        <w:t xml:space="preserve"> </w:t>
      </w:r>
    </w:p>
    <w:p w14:paraId="1FF9905C" w14:textId="77777777" w:rsidR="00597ACD" w:rsidRDefault="00597ACD" w:rsidP="00AE57B0">
      <w:pPr>
        <w:pStyle w:val="3GPPText"/>
        <w:rPr>
          <w:b/>
          <w:bCs/>
        </w:rPr>
      </w:pPr>
    </w:p>
    <w:p w14:paraId="3C52CA04" w14:textId="77777777" w:rsidR="005972C9" w:rsidRDefault="005972C9" w:rsidP="008F30B8">
      <w:pPr>
        <w:pStyle w:val="Heading1"/>
      </w:pPr>
      <w:r>
        <w:t>Conclusions</w:t>
      </w:r>
    </w:p>
    <w:p w14:paraId="4F1CD0F2" w14:textId="2618E4B1" w:rsidR="00A7256E" w:rsidRDefault="00E455A9" w:rsidP="00257226">
      <w:pPr>
        <w:pStyle w:val="3GPPText"/>
      </w:pPr>
      <w:r w:rsidRPr="00106F86">
        <w:t>In summary, we have following list of proposals</w:t>
      </w:r>
      <w:r w:rsidR="00D70141" w:rsidRPr="008E635E">
        <w:t xml:space="preserve"> </w:t>
      </w:r>
      <w:r w:rsidR="00410E96">
        <w:t>and observations:</w:t>
      </w:r>
    </w:p>
    <w:p w14:paraId="5E474B28" w14:textId="7760F84A" w:rsidR="00300D67" w:rsidRDefault="00300D67" w:rsidP="00300D67">
      <w:pPr>
        <w:rPr>
          <w:b/>
          <w:bCs/>
          <w:sz w:val="22"/>
          <w:szCs w:val="22"/>
        </w:rPr>
      </w:pPr>
      <w:r w:rsidRPr="00D55C51">
        <w:rPr>
          <w:b/>
          <w:bCs/>
          <w:sz w:val="22"/>
          <w:szCs w:val="22"/>
        </w:rPr>
        <w:t xml:space="preserve">Observation 1: TRS based PEI may potentially result in more power saving gain than PDCCH based PEI. However, relative gain can be smaller if group paging rate is low and/or PEI includes UE sub-grouping information. </w:t>
      </w:r>
    </w:p>
    <w:p w14:paraId="5C701F09" w14:textId="78FDCFDE" w:rsidR="00703F69" w:rsidRDefault="00703F69" w:rsidP="00703F69">
      <w:pPr>
        <w:tabs>
          <w:tab w:val="num" w:pos="720"/>
        </w:tabs>
        <w:rPr>
          <w:b/>
          <w:bCs/>
          <w:sz w:val="22"/>
          <w:szCs w:val="22"/>
        </w:rPr>
      </w:pPr>
      <w:r w:rsidRPr="00060D78">
        <w:rPr>
          <w:b/>
          <w:bCs/>
          <w:sz w:val="22"/>
          <w:szCs w:val="22"/>
        </w:rPr>
        <w:t xml:space="preserve">Observation 2: If </w:t>
      </w:r>
      <w:r w:rsidRPr="00F22704">
        <w:rPr>
          <w:b/>
          <w:bCs/>
          <w:sz w:val="22"/>
          <w:szCs w:val="22"/>
        </w:rPr>
        <w:t xml:space="preserve">frequency drift </w:t>
      </w:r>
      <w:r w:rsidRPr="00060D78">
        <w:rPr>
          <w:b/>
          <w:bCs/>
          <w:sz w:val="22"/>
          <w:szCs w:val="22"/>
        </w:rPr>
        <w:t>is</w:t>
      </w:r>
      <w:r w:rsidRPr="00F22704">
        <w:rPr>
          <w:b/>
          <w:bCs/>
          <w:sz w:val="22"/>
          <w:szCs w:val="22"/>
        </w:rPr>
        <w:t xml:space="preserve"> 0.16ppm/sec and 0.1ppm </w:t>
      </w:r>
      <w:r w:rsidRPr="00060D78">
        <w:rPr>
          <w:b/>
          <w:bCs/>
          <w:sz w:val="22"/>
          <w:szCs w:val="22"/>
        </w:rPr>
        <w:t>is assumed as</w:t>
      </w:r>
      <w:r w:rsidRPr="00F22704">
        <w:rPr>
          <w:b/>
          <w:bCs/>
          <w:sz w:val="22"/>
          <w:szCs w:val="22"/>
        </w:rPr>
        <w:t xml:space="preserve"> the residual CFO in last paging cycle, input CFO before </w:t>
      </w:r>
      <w:r w:rsidRPr="00060D78">
        <w:rPr>
          <w:b/>
          <w:bCs/>
          <w:sz w:val="22"/>
          <w:szCs w:val="22"/>
        </w:rPr>
        <w:t>next</w:t>
      </w:r>
      <w:r w:rsidRPr="00F22704">
        <w:rPr>
          <w:b/>
          <w:bCs/>
          <w:sz w:val="22"/>
          <w:szCs w:val="22"/>
        </w:rPr>
        <w:t xml:space="preserve"> PO can be from 0.292 ppm to 1.73</w:t>
      </w:r>
      <w:r w:rsidR="003C7127">
        <w:rPr>
          <w:b/>
          <w:bCs/>
          <w:sz w:val="22"/>
          <w:szCs w:val="22"/>
        </w:rPr>
        <w:t xml:space="preserve"> </w:t>
      </w:r>
      <w:r w:rsidRPr="00F22704">
        <w:rPr>
          <w:b/>
          <w:bCs/>
          <w:sz w:val="22"/>
          <w:szCs w:val="22"/>
        </w:rPr>
        <w:t xml:space="preserve">ppm, </w:t>
      </w:r>
      <w:r w:rsidRPr="00060D78">
        <w:rPr>
          <w:b/>
          <w:bCs/>
          <w:sz w:val="22"/>
          <w:szCs w:val="22"/>
        </w:rPr>
        <w:t xml:space="preserve">if paging </w:t>
      </w:r>
      <w:r w:rsidRPr="00F22704">
        <w:rPr>
          <w:b/>
          <w:bCs/>
          <w:sz w:val="22"/>
          <w:szCs w:val="22"/>
        </w:rPr>
        <w:t>DRX cycle is increased from 1.2</w:t>
      </w:r>
      <w:r w:rsidR="003C7127">
        <w:rPr>
          <w:b/>
          <w:bCs/>
          <w:sz w:val="22"/>
          <w:szCs w:val="22"/>
        </w:rPr>
        <w:t xml:space="preserve"> </w:t>
      </w:r>
      <w:r w:rsidRPr="00F22704">
        <w:rPr>
          <w:b/>
          <w:bCs/>
          <w:sz w:val="22"/>
          <w:szCs w:val="22"/>
        </w:rPr>
        <w:t>S to 10.24</w:t>
      </w:r>
      <w:r w:rsidR="003C7127">
        <w:rPr>
          <w:b/>
          <w:bCs/>
          <w:sz w:val="22"/>
          <w:szCs w:val="22"/>
        </w:rPr>
        <w:t xml:space="preserve"> </w:t>
      </w:r>
      <w:r w:rsidRPr="00F22704">
        <w:rPr>
          <w:b/>
          <w:bCs/>
          <w:sz w:val="22"/>
          <w:szCs w:val="22"/>
        </w:rPr>
        <w:t>S</w:t>
      </w:r>
      <w:r w:rsidRPr="00060D78">
        <w:rPr>
          <w:b/>
          <w:bCs/>
          <w:sz w:val="22"/>
          <w:szCs w:val="22"/>
        </w:rPr>
        <w:t>.</w:t>
      </w:r>
    </w:p>
    <w:p w14:paraId="54A261B2" w14:textId="4FBA97AD" w:rsidR="00703F69" w:rsidRDefault="00703F69" w:rsidP="00703F69">
      <w:pPr>
        <w:tabs>
          <w:tab w:val="num" w:pos="720"/>
        </w:tabs>
        <w:rPr>
          <w:b/>
          <w:bCs/>
          <w:sz w:val="22"/>
          <w:szCs w:val="22"/>
        </w:rPr>
      </w:pPr>
      <w:r w:rsidRPr="004064AA">
        <w:rPr>
          <w:b/>
          <w:bCs/>
          <w:sz w:val="22"/>
          <w:szCs w:val="22"/>
        </w:rPr>
        <w:t>Observation 3: The required SNR to reach 0.1% target for 1-slot based TRS when up to 4 UE sub-groups can be indicated is about -10.5dB</w:t>
      </w:r>
      <w:r>
        <w:rPr>
          <w:b/>
          <w:bCs/>
          <w:sz w:val="22"/>
          <w:szCs w:val="22"/>
        </w:rPr>
        <w:t>, assuming TDL-C channel with 300</w:t>
      </w:r>
      <w:r w:rsidR="003C7127">
        <w:rPr>
          <w:b/>
          <w:bCs/>
          <w:sz w:val="22"/>
          <w:szCs w:val="22"/>
        </w:rPr>
        <w:t xml:space="preserve"> </w:t>
      </w:r>
      <w:r>
        <w:rPr>
          <w:b/>
          <w:bCs/>
          <w:sz w:val="22"/>
          <w:szCs w:val="22"/>
        </w:rPr>
        <w:t>ns DS, 2 Tx/4Rx, input CFO +/- 1</w:t>
      </w:r>
      <w:r w:rsidR="003C7127">
        <w:rPr>
          <w:b/>
          <w:bCs/>
          <w:sz w:val="22"/>
          <w:szCs w:val="22"/>
        </w:rPr>
        <w:t xml:space="preserve"> </w:t>
      </w:r>
      <w:r>
        <w:rPr>
          <w:b/>
          <w:bCs/>
          <w:sz w:val="22"/>
          <w:szCs w:val="22"/>
        </w:rPr>
        <w:t>ppm.</w:t>
      </w:r>
    </w:p>
    <w:p w14:paraId="0D523CD2" w14:textId="08F7A8E2" w:rsidR="00703F69" w:rsidRDefault="00703F69" w:rsidP="00703F69">
      <w:pPr>
        <w:tabs>
          <w:tab w:val="num" w:pos="720"/>
        </w:tabs>
        <w:rPr>
          <w:b/>
          <w:bCs/>
          <w:sz w:val="22"/>
          <w:szCs w:val="22"/>
        </w:rPr>
      </w:pPr>
      <w:r>
        <w:rPr>
          <w:b/>
          <w:bCs/>
          <w:sz w:val="22"/>
          <w:szCs w:val="22"/>
        </w:rPr>
        <w:t>Observation 4: The required SNR increases by about 0.5dB to meet 0.1% MDR target for 1 slot based TRS when number of UE sub-groups increases from 1 to 4, assuming TDL-C channel with 300</w:t>
      </w:r>
      <w:r w:rsidR="003C7127">
        <w:rPr>
          <w:b/>
          <w:bCs/>
          <w:sz w:val="22"/>
          <w:szCs w:val="22"/>
        </w:rPr>
        <w:t xml:space="preserve"> </w:t>
      </w:r>
      <w:r>
        <w:rPr>
          <w:b/>
          <w:bCs/>
          <w:sz w:val="22"/>
          <w:szCs w:val="22"/>
        </w:rPr>
        <w:t>ns DS, 2 Tx/4Rx, input CFO +/- 1</w:t>
      </w:r>
      <w:r w:rsidR="003C7127">
        <w:rPr>
          <w:b/>
          <w:bCs/>
          <w:sz w:val="22"/>
          <w:szCs w:val="22"/>
        </w:rPr>
        <w:t xml:space="preserve"> </w:t>
      </w:r>
      <w:r>
        <w:rPr>
          <w:b/>
          <w:bCs/>
          <w:sz w:val="22"/>
          <w:szCs w:val="22"/>
        </w:rPr>
        <w:t>ppm.</w:t>
      </w:r>
    </w:p>
    <w:p w14:paraId="7C28FB3B" w14:textId="45CF30F3" w:rsidR="00703F69" w:rsidRDefault="00703F69" w:rsidP="00703F69">
      <w:pPr>
        <w:rPr>
          <w:b/>
          <w:bCs/>
          <w:sz w:val="22"/>
          <w:szCs w:val="22"/>
        </w:rPr>
      </w:pPr>
      <w:r w:rsidRPr="00522F4B">
        <w:rPr>
          <w:b/>
          <w:bCs/>
          <w:sz w:val="22"/>
          <w:szCs w:val="22"/>
        </w:rPr>
        <w:t xml:space="preserve">Observation 5: AL 8 is typically necessary to meet 0.1% BLER target </w:t>
      </w:r>
      <w:r w:rsidR="00EE3A16">
        <w:rPr>
          <w:b/>
          <w:bCs/>
          <w:sz w:val="22"/>
          <w:szCs w:val="22"/>
        </w:rPr>
        <w:t xml:space="preserve">for PDCCH detection </w:t>
      </w:r>
      <w:r w:rsidRPr="00522F4B">
        <w:rPr>
          <w:b/>
          <w:bCs/>
          <w:sz w:val="22"/>
          <w:szCs w:val="22"/>
        </w:rPr>
        <w:t>below -6</w:t>
      </w:r>
      <w:r w:rsidR="003C7127">
        <w:rPr>
          <w:b/>
          <w:bCs/>
          <w:sz w:val="22"/>
          <w:szCs w:val="22"/>
        </w:rPr>
        <w:t xml:space="preserve"> </w:t>
      </w:r>
      <w:r w:rsidRPr="00522F4B">
        <w:rPr>
          <w:b/>
          <w:bCs/>
          <w:sz w:val="22"/>
          <w:szCs w:val="22"/>
        </w:rPr>
        <w:t>dB SNR for 12 or 40 bits payload.</w:t>
      </w:r>
    </w:p>
    <w:p w14:paraId="3371A1D7" w14:textId="77777777" w:rsidR="00703F69" w:rsidRPr="00522F4B" w:rsidRDefault="00703F69" w:rsidP="00703F69">
      <w:pPr>
        <w:rPr>
          <w:b/>
          <w:bCs/>
          <w:sz w:val="22"/>
          <w:szCs w:val="22"/>
        </w:rPr>
      </w:pPr>
      <w:r>
        <w:rPr>
          <w:b/>
          <w:bCs/>
          <w:sz w:val="22"/>
          <w:szCs w:val="22"/>
        </w:rPr>
        <w:t>Observation 6: TRS or SSS-based PEI requires lower SNR to reach 0.1% MDR or BLER target compared to PDCCH-based PEI assuming AL = 8.</w:t>
      </w:r>
    </w:p>
    <w:p w14:paraId="11C6101E" w14:textId="40FA9B81" w:rsidR="00703F69" w:rsidRDefault="00703F69" w:rsidP="00703F69">
      <w:pPr>
        <w:rPr>
          <w:b/>
          <w:bCs/>
          <w:sz w:val="22"/>
          <w:szCs w:val="22"/>
        </w:rPr>
      </w:pPr>
      <w:r w:rsidRPr="00522F4B">
        <w:rPr>
          <w:b/>
          <w:bCs/>
          <w:sz w:val="22"/>
          <w:szCs w:val="22"/>
        </w:rPr>
        <w:t xml:space="preserve">Observation </w:t>
      </w:r>
      <w:r>
        <w:rPr>
          <w:b/>
          <w:bCs/>
          <w:sz w:val="22"/>
          <w:szCs w:val="22"/>
        </w:rPr>
        <w:t>7</w:t>
      </w:r>
      <w:r w:rsidRPr="00522F4B">
        <w:rPr>
          <w:b/>
          <w:bCs/>
          <w:sz w:val="22"/>
          <w:szCs w:val="22"/>
        </w:rPr>
        <w:t xml:space="preserve">: </w:t>
      </w:r>
      <w:r>
        <w:rPr>
          <w:b/>
          <w:bCs/>
          <w:sz w:val="22"/>
          <w:szCs w:val="22"/>
        </w:rPr>
        <w:t>Even with TB scaling, PDSCH performance can be quite sensitive to high CFO such as 0.5</w:t>
      </w:r>
      <w:r w:rsidR="003C7127">
        <w:rPr>
          <w:b/>
          <w:bCs/>
          <w:sz w:val="22"/>
          <w:szCs w:val="22"/>
        </w:rPr>
        <w:t xml:space="preserve"> </w:t>
      </w:r>
      <w:r>
        <w:rPr>
          <w:b/>
          <w:bCs/>
          <w:sz w:val="22"/>
          <w:szCs w:val="22"/>
        </w:rPr>
        <w:t>ppm. Hence, it is critical to ensure input CFO is contained within 0.1</w:t>
      </w:r>
      <w:r w:rsidR="003C7127">
        <w:rPr>
          <w:b/>
          <w:bCs/>
          <w:sz w:val="22"/>
          <w:szCs w:val="22"/>
        </w:rPr>
        <w:t xml:space="preserve"> </w:t>
      </w:r>
      <w:r>
        <w:rPr>
          <w:b/>
          <w:bCs/>
          <w:sz w:val="22"/>
          <w:szCs w:val="22"/>
        </w:rPr>
        <w:t>ppm when PDSCH is received.</w:t>
      </w:r>
    </w:p>
    <w:p w14:paraId="68C88C1D" w14:textId="77777777" w:rsidR="0078105E" w:rsidRPr="00703F69" w:rsidRDefault="0078105E" w:rsidP="0078105E">
      <w:pPr>
        <w:rPr>
          <w:b/>
          <w:bCs/>
          <w:sz w:val="22"/>
          <w:szCs w:val="22"/>
        </w:rPr>
      </w:pPr>
      <w:r w:rsidRPr="00703F69">
        <w:rPr>
          <w:b/>
          <w:bCs/>
          <w:sz w:val="22"/>
          <w:szCs w:val="22"/>
        </w:rPr>
        <w:t xml:space="preserve">Observation </w:t>
      </w:r>
      <w:r>
        <w:rPr>
          <w:b/>
          <w:bCs/>
          <w:sz w:val="22"/>
          <w:szCs w:val="22"/>
        </w:rPr>
        <w:t>8</w:t>
      </w:r>
      <w:r w:rsidRPr="00703F69">
        <w:rPr>
          <w:b/>
          <w:bCs/>
          <w:sz w:val="22"/>
          <w:szCs w:val="22"/>
        </w:rPr>
        <w:t>: Resource occupation for TRS or SSS based PEI design can be less than PDCCH based PEI for meeting BLER target of 0.1% below -6dB.</w:t>
      </w:r>
    </w:p>
    <w:p w14:paraId="692C6FC3" w14:textId="77777777" w:rsidR="0078105E" w:rsidRPr="00522F4B" w:rsidRDefault="0078105E" w:rsidP="00703F69">
      <w:pPr>
        <w:rPr>
          <w:b/>
          <w:bCs/>
          <w:sz w:val="22"/>
          <w:szCs w:val="22"/>
        </w:rPr>
      </w:pPr>
      <w:bookmarkStart w:id="1" w:name="_GoBack"/>
      <w:bookmarkEnd w:id="1"/>
    </w:p>
    <w:p w14:paraId="5C36B3D8" w14:textId="77777777" w:rsidR="00300D67" w:rsidRPr="00060D78" w:rsidRDefault="00300D67" w:rsidP="00300D67">
      <w:pPr>
        <w:tabs>
          <w:tab w:val="num" w:pos="720"/>
        </w:tabs>
        <w:rPr>
          <w:b/>
          <w:bCs/>
          <w:sz w:val="22"/>
          <w:szCs w:val="22"/>
        </w:rPr>
      </w:pPr>
      <w:r>
        <w:rPr>
          <w:b/>
          <w:bCs/>
          <w:sz w:val="22"/>
          <w:szCs w:val="22"/>
        </w:rPr>
        <w:t>Proposal 1: Design of paging early indication should take RedCap UEs into consideration.</w:t>
      </w:r>
    </w:p>
    <w:p w14:paraId="38DAB208" w14:textId="77777777" w:rsidR="00BA6666" w:rsidRPr="00C41AE4" w:rsidRDefault="00BA6666" w:rsidP="00BA6666">
      <w:pPr>
        <w:tabs>
          <w:tab w:val="num" w:pos="720"/>
        </w:tabs>
        <w:rPr>
          <w:b/>
          <w:bCs/>
          <w:sz w:val="22"/>
          <w:szCs w:val="22"/>
        </w:rPr>
      </w:pPr>
      <w:r w:rsidRPr="00C41AE4">
        <w:rPr>
          <w:b/>
          <w:bCs/>
          <w:sz w:val="22"/>
          <w:szCs w:val="22"/>
        </w:rPr>
        <w:t xml:space="preserve">Proposal </w:t>
      </w:r>
      <w:r>
        <w:rPr>
          <w:b/>
          <w:bCs/>
          <w:sz w:val="22"/>
          <w:szCs w:val="22"/>
        </w:rPr>
        <w:t>2</w:t>
      </w:r>
      <w:r w:rsidRPr="00C41AE4">
        <w:rPr>
          <w:b/>
          <w:bCs/>
          <w:sz w:val="22"/>
          <w:szCs w:val="22"/>
        </w:rPr>
        <w:t>: MDR target for PEI should be 0.1%.</w:t>
      </w:r>
    </w:p>
    <w:p w14:paraId="1AA61F3C" w14:textId="2BA24127" w:rsidR="00703F69" w:rsidRPr="00703F69" w:rsidRDefault="00703F69" w:rsidP="00703F69">
      <w:pPr>
        <w:tabs>
          <w:tab w:val="num" w:pos="720"/>
        </w:tabs>
        <w:rPr>
          <w:b/>
          <w:bCs/>
          <w:sz w:val="22"/>
          <w:szCs w:val="22"/>
        </w:rPr>
      </w:pPr>
      <w:r w:rsidRPr="00703F69">
        <w:rPr>
          <w:b/>
          <w:bCs/>
          <w:sz w:val="22"/>
          <w:szCs w:val="22"/>
        </w:rPr>
        <w:t xml:space="preserve">Proposal </w:t>
      </w:r>
      <w:r>
        <w:rPr>
          <w:b/>
          <w:bCs/>
          <w:sz w:val="22"/>
          <w:szCs w:val="22"/>
        </w:rPr>
        <w:t>3</w:t>
      </w:r>
      <w:r w:rsidRPr="00703F69">
        <w:rPr>
          <w:b/>
          <w:bCs/>
          <w:sz w:val="22"/>
          <w:szCs w:val="22"/>
        </w:rPr>
        <w:t>: Support TRS or SSS based PEI in Rel-17 for idle/inactive mode UE.</w:t>
      </w:r>
    </w:p>
    <w:p w14:paraId="101BDE95" w14:textId="77777777" w:rsidR="00394A60" w:rsidRPr="00394A60" w:rsidRDefault="00703F69" w:rsidP="00703F69">
      <w:pPr>
        <w:rPr>
          <w:b/>
          <w:bCs/>
          <w:sz w:val="22"/>
          <w:szCs w:val="22"/>
        </w:rPr>
      </w:pPr>
      <w:r w:rsidRPr="00703F69">
        <w:rPr>
          <w:b/>
          <w:bCs/>
          <w:sz w:val="22"/>
          <w:szCs w:val="22"/>
        </w:rPr>
        <w:t xml:space="preserve">Proposal </w:t>
      </w:r>
      <w:r>
        <w:rPr>
          <w:b/>
          <w:bCs/>
          <w:sz w:val="22"/>
          <w:szCs w:val="22"/>
        </w:rPr>
        <w:t>4</w:t>
      </w:r>
      <w:r w:rsidRPr="00703F69">
        <w:rPr>
          <w:b/>
          <w:bCs/>
          <w:sz w:val="22"/>
          <w:szCs w:val="22"/>
        </w:rPr>
        <w:t>: PEI or both PEI and paging DCI may jointly indicate UE sub-grouping information.</w:t>
      </w: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5BE5085F"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2"/>
      <w:r w:rsidR="00410E96">
        <w:rPr>
          <w:rFonts w:ascii="Times New Roman" w:eastAsia="SimSun" w:hAnsi="Times New Roman"/>
        </w:rPr>
        <w:t>MediaTek</w:t>
      </w:r>
      <w:bookmarkEnd w:id="3"/>
      <w:bookmarkEnd w:id="4"/>
      <w:bookmarkEnd w:id="5"/>
      <w:bookmarkEnd w:id="6"/>
    </w:p>
    <w:p w14:paraId="7C7F0936" w14:textId="34C0F0D8" w:rsidR="006837C7" w:rsidRDefault="006837C7" w:rsidP="007C365F">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w:t>
      </w:r>
      <w:r w:rsidR="005A6C8C">
        <w:rPr>
          <w:rFonts w:ascii="Times New Roman" w:eastAsia="SimSun" w:hAnsi="Times New Roman"/>
        </w:rPr>
        <w:t>3</w:t>
      </w:r>
      <w:r>
        <w:rPr>
          <w:rFonts w:ascii="Times New Roman" w:eastAsia="SimSun" w:hAnsi="Times New Roman"/>
        </w:rPr>
        <w:t>-e Chairman Notes</w:t>
      </w:r>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p w14:paraId="7BDAF903" w14:textId="622952BB" w:rsidR="00BC7883" w:rsidRPr="00AB2DA9" w:rsidRDefault="00BC7883" w:rsidP="00BC7883">
      <w:pPr>
        <w:pStyle w:val="3GPPH1"/>
        <w:rPr>
          <w:lang w:val="en-US"/>
        </w:rPr>
      </w:pPr>
      <w:r>
        <w:rPr>
          <w:lang w:val="en-US"/>
        </w:rPr>
        <w:t>Appendix</w:t>
      </w:r>
    </w:p>
    <w:p w14:paraId="4FD0E3D1" w14:textId="1BC0AE9B" w:rsidR="00BC7883" w:rsidRDefault="00BC7883" w:rsidP="00BC7883">
      <w:pPr>
        <w:widowControl w:val="0"/>
        <w:tabs>
          <w:tab w:val="num" w:pos="708"/>
        </w:tabs>
        <w:spacing w:after="60"/>
        <w:jc w:val="both"/>
      </w:pPr>
    </w:p>
    <w:p w14:paraId="62268915" w14:textId="77777777" w:rsidR="006837C7" w:rsidRDefault="006837C7" w:rsidP="006837C7">
      <w:pPr>
        <w:rPr>
          <w:sz w:val="22"/>
          <w:szCs w:val="22"/>
        </w:rPr>
      </w:pPr>
    </w:p>
    <w:p w14:paraId="7B65C870" w14:textId="65A5DFCE" w:rsidR="006837C7" w:rsidRPr="00F42049" w:rsidRDefault="006837C7" w:rsidP="00EE3A16">
      <w:pPr>
        <w:jc w:val="center"/>
        <w:rPr>
          <w:b/>
          <w:bCs/>
          <w:sz w:val="22"/>
          <w:szCs w:val="22"/>
        </w:rPr>
      </w:pPr>
      <w:r w:rsidRPr="00F42049">
        <w:rPr>
          <w:b/>
          <w:bCs/>
          <w:sz w:val="22"/>
          <w:szCs w:val="22"/>
        </w:rPr>
        <w:t xml:space="preserve">Table </w:t>
      </w:r>
      <w:r w:rsidR="00BE28C2">
        <w:rPr>
          <w:b/>
          <w:bCs/>
          <w:sz w:val="22"/>
          <w:szCs w:val="22"/>
        </w:rPr>
        <w:t>1</w:t>
      </w:r>
      <w:r w:rsidRPr="00F42049">
        <w:rPr>
          <w:b/>
          <w:bCs/>
          <w:sz w:val="22"/>
          <w:szCs w:val="22"/>
        </w:rPr>
        <w:t>: Link level Simulation parameters</w:t>
      </w:r>
      <w:r w:rsidR="00DE64C0" w:rsidRPr="00F42049">
        <w:rPr>
          <w:b/>
          <w:bCs/>
          <w:sz w:val="22"/>
          <w:szCs w:val="22"/>
        </w:rPr>
        <w:t xml:space="preserve"> for TRS and SSS.</w:t>
      </w:r>
    </w:p>
    <w:tbl>
      <w:tblPr>
        <w:tblW w:w="0" w:type="auto"/>
        <w:jc w:val="center"/>
        <w:tblCellMar>
          <w:left w:w="0" w:type="dxa"/>
          <w:right w:w="0" w:type="dxa"/>
        </w:tblCellMar>
        <w:tblLook w:val="04A0" w:firstRow="1" w:lastRow="0" w:firstColumn="1" w:lastColumn="0" w:noHBand="0" w:noVBand="1"/>
      </w:tblPr>
      <w:tblGrid>
        <w:gridCol w:w="3917"/>
        <w:gridCol w:w="5337"/>
      </w:tblGrid>
      <w:tr w:rsidR="00DE64C0" w14:paraId="4F9F13FD" w14:textId="77777777" w:rsidTr="00EE3A16">
        <w:trPr>
          <w:jc w:val="center"/>
        </w:trPr>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17D62294" w14:textId="77777777" w:rsidR="00DE64C0" w:rsidRDefault="00DE64C0">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CF93626" w14:textId="77777777" w:rsidR="00DE64C0" w:rsidRDefault="00DE64C0">
            <w:pPr>
              <w:rPr>
                <w:b/>
                <w:bCs/>
                <w:sz w:val="24"/>
                <w:szCs w:val="24"/>
              </w:rPr>
            </w:pPr>
            <w:r>
              <w:rPr>
                <w:b/>
                <w:bCs/>
                <w:color w:val="000000"/>
              </w:rPr>
              <w:t>Value</w:t>
            </w:r>
          </w:p>
        </w:tc>
      </w:tr>
      <w:tr w:rsidR="00DE64C0" w14:paraId="12AA693A"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4CEB5FE" w14:textId="77777777" w:rsidR="00DE64C0" w:rsidRDefault="00DE64C0">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29288606" w14:textId="77777777" w:rsidR="00DE64C0" w:rsidRDefault="00DE64C0">
            <w:r>
              <w:rPr>
                <w:color w:val="000000"/>
              </w:rPr>
              <w:t>4 GHz</w:t>
            </w:r>
          </w:p>
        </w:tc>
      </w:tr>
      <w:tr w:rsidR="00DE64C0" w14:paraId="70803CB8"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E938FC4" w14:textId="77777777" w:rsidR="00DE64C0" w:rsidRDefault="00DE64C0">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DFF26CB" w14:textId="77777777" w:rsidR="00DE64C0" w:rsidRDefault="00DE64C0">
            <w:r>
              <w:rPr>
                <w:color w:val="000000"/>
              </w:rPr>
              <w:t>20 MHz</w:t>
            </w:r>
          </w:p>
        </w:tc>
      </w:tr>
      <w:tr w:rsidR="00DE64C0" w14:paraId="5747ACB8"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2A64C2B" w14:textId="77777777" w:rsidR="00DE64C0" w:rsidRDefault="00DE64C0">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0C4C1B2" w14:textId="77777777" w:rsidR="00DE64C0" w:rsidRDefault="00DE64C0">
            <w:r>
              <w:rPr>
                <w:color w:val="000000"/>
              </w:rPr>
              <w:t>2 / 4</w:t>
            </w:r>
          </w:p>
        </w:tc>
      </w:tr>
      <w:tr w:rsidR="00DE64C0" w14:paraId="25BEBA92"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3BA04A1" w14:textId="77777777" w:rsidR="00DE64C0" w:rsidRDefault="00DE64C0">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2508302" w14:textId="77777777" w:rsidR="00DE64C0" w:rsidRDefault="00DE64C0">
            <w:pPr>
              <w:rPr>
                <w:color w:val="000000"/>
              </w:rPr>
            </w:pPr>
            <w:r>
              <w:rPr>
                <w:color w:val="000000"/>
              </w:rPr>
              <w:t>30 kHz</w:t>
            </w:r>
          </w:p>
        </w:tc>
      </w:tr>
      <w:tr w:rsidR="00DE64C0" w14:paraId="1D96AF53"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1083A86" w14:textId="77777777" w:rsidR="00DE64C0" w:rsidRDefault="00DE64C0">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53B9E518" w14:textId="77777777" w:rsidR="00DE64C0" w:rsidRDefault="00DE64C0">
            <w:r>
              <w:rPr>
                <w:color w:val="000000"/>
              </w:rPr>
              <w:t>TRS – QPSK, SSS – BPSK</w:t>
            </w:r>
          </w:p>
        </w:tc>
      </w:tr>
      <w:tr w:rsidR="00DE64C0" w14:paraId="2290553B"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38D0C251" w14:textId="77777777" w:rsidR="00DE64C0" w:rsidRDefault="00DE64C0">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3BBB7BFC" w14:textId="77777777" w:rsidR="00DE64C0" w:rsidRDefault="00DE64C0">
            <w:r>
              <w:rPr>
                <w:color w:val="000000"/>
              </w:rPr>
              <w:t>TDL-C</w:t>
            </w:r>
          </w:p>
        </w:tc>
      </w:tr>
      <w:tr w:rsidR="00DE64C0" w14:paraId="5D720975"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6227461" w14:textId="77777777" w:rsidR="00DE64C0" w:rsidRDefault="00DE64C0">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D76CB4" w14:textId="77777777" w:rsidR="00DE64C0" w:rsidRDefault="00DE64C0">
            <w:r>
              <w:t>300ns</w:t>
            </w:r>
          </w:p>
        </w:tc>
      </w:tr>
      <w:tr w:rsidR="00DE64C0" w14:paraId="18FA8024"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AE1C60F" w14:textId="77777777" w:rsidR="00DE64C0" w:rsidRDefault="00DE64C0">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78379E" w14:textId="77777777" w:rsidR="00DE64C0" w:rsidRDefault="00DE64C0">
            <w:r>
              <w:t>27 km/hr</w:t>
            </w:r>
          </w:p>
        </w:tc>
      </w:tr>
      <w:tr w:rsidR="00DE64C0" w14:paraId="60BFA91D"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5D12B374" w14:textId="77777777" w:rsidR="00DE64C0" w:rsidRDefault="00DE64C0">
            <w:pPr>
              <w:rPr>
                <w:b/>
                <w:bCs/>
              </w:rPr>
            </w:pPr>
            <w:r>
              <w:rPr>
                <w:b/>
                <w:bCs/>
              </w:rPr>
              <w:t>WUS sequence types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17B42D5" w14:textId="77777777" w:rsidR="00DE64C0" w:rsidRDefault="00DE64C0">
            <w:r>
              <w:t>TRS, SSS</w:t>
            </w:r>
          </w:p>
        </w:tc>
      </w:tr>
      <w:tr w:rsidR="00DE64C0" w14:paraId="75874BE0"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3C79F2B" w14:textId="77777777" w:rsidR="00DE64C0" w:rsidRDefault="00DE64C0">
            <w:pPr>
              <w:rPr>
                <w:b/>
                <w:bCs/>
              </w:rPr>
            </w:pPr>
            <w:r>
              <w:rPr>
                <w:b/>
                <w:bCs/>
              </w:rPr>
              <w:t>OS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C32021A" w14:textId="77777777" w:rsidR="00DE64C0" w:rsidRDefault="00DE64C0">
            <w:r>
              <w:t>{4, 8}</w:t>
            </w:r>
          </w:p>
        </w:tc>
      </w:tr>
      <w:tr w:rsidR="00DE64C0" w14:paraId="0D18C727"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6276C590" w14:textId="77777777" w:rsidR="00DE64C0" w:rsidRDefault="00DE64C0">
            <w:pPr>
              <w:rPr>
                <w:b/>
                <w:bCs/>
              </w:rPr>
            </w:pPr>
            <w:r>
              <w:rPr>
                <w:b/>
                <w:bCs/>
              </w:rPr>
              <w:t xml:space="preserve">WUS Burst Length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860274" w14:textId="77777777" w:rsidR="00DE64C0" w:rsidRDefault="00DE64C0">
            <w:r>
              <w:t>1, 2 slots</w:t>
            </w:r>
          </w:p>
        </w:tc>
      </w:tr>
      <w:tr w:rsidR="00DE64C0" w14:paraId="0E208EED"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A9CE0B0" w14:textId="77777777" w:rsidR="00DE64C0" w:rsidRDefault="00DE64C0">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F6483C9" w14:textId="77777777" w:rsidR="00DE64C0" w:rsidRDefault="00DE64C0">
            <w:r>
              <w:t>TRS - 48 RBs, SSS – 127 REs</w:t>
            </w:r>
          </w:p>
        </w:tc>
      </w:tr>
      <w:tr w:rsidR="00DE64C0" w14:paraId="3D71354F"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217CE40" w14:textId="77777777" w:rsidR="00DE64C0" w:rsidRDefault="00DE64C0">
            <w:pPr>
              <w:rPr>
                <w:b/>
                <w:bCs/>
              </w:rPr>
            </w:pPr>
            <w:r>
              <w:rPr>
                <w:b/>
                <w:bCs/>
              </w:rPr>
              <w:t># of sequences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65030E9" w14:textId="468894C0" w:rsidR="00DE64C0" w:rsidRDefault="00522F4B">
            <w:r>
              <w:t>2, 4, 8, 16</w:t>
            </w:r>
          </w:p>
        </w:tc>
      </w:tr>
      <w:tr w:rsidR="00DE64C0" w14:paraId="30DF9441"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B16E94C" w14:textId="77777777" w:rsidR="00DE64C0" w:rsidRDefault="00DE64C0">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5A10D7AC" w14:textId="77777777" w:rsidR="00DE64C0" w:rsidRDefault="00DE64C0" w:rsidP="00EE3A16">
            <w:pPr>
              <w:pStyle w:val="ListParagraph"/>
              <w:numPr>
                <w:ilvl w:val="0"/>
                <w:numId w:val="20"/>
              </w:numPr>
            </w:pPr>
            <w:r w:rsidRPr="00C72113">
              <w:rPr>
                <w:rFonts w:ascii="Cambria Math" w:hAnsi="Cambria Math"/>
              </w:rPr>
              <w:t>𝒰</w:t>
            </w:r>
            <w:r>
              <w:t>(-X, X), X = 0, 0.1, 0.5, 1 ppm of carrier frequency</w:t>
            </w:r>
          </w:p>
          <w:p w14:paraId="7900DB07" w14:textId="01139BE9" w:rsidR="00CD1FAA" w:rsidRDefault="00CD1FAA" w:rsidP="00EE3A16">
            <w:pPr>
              <w:pStyle w:val="ListParagraph"/>
              <w:numPr>
                <w:ilvl w:val="0"/>
                <w:numId w:val="20"/>
              </w:numPr>
            </w:pPr>
            <w:r>
              <w:t>Model</w:t>
            </w:r>
            <w:r w:rsidR="00C72113">
              <w:t>l</w:t>
            </w:r>
            <w:r>
              <w:t xml:space="preserve">ed based on residual CFO </w:t>
            </w:r>
            <w:r w:rsidR="00C72113">
              <w:t>results subsequent to</w:t>
            </w:r>
            <w:r>
              <w:t xml:space="preserve"> SSB detection</w:t>
            </w:r>
          </w:p>
        </w:tc>
      </w:tr>
    </w:tbl>
    <w:p w14:paraId="4B301E51" w14:textId="47883046" w:rsidR="00DE64C0" w:rsidRDefault="00DE64C0" w:rsidP="006837C7">
      <w:pPr>
        <w:rPr>
          <w:sz w:val="22"/>
          <w:szCs w:val="22"/>
        </w:rPr>
      </w:pPr>
    </w:p>
    <w:p w14:paraId="0F6E596E" w14:textId="27B75C0A" w:rsidR="00F42049" w:rsidRDefault="00F42049" w:rsidP="00F42049">
      <w:pPr>
        <w:pStyle w:val="3GPPText"/>
      </w:pPr>
    </w:p>
    <w:p w14:paraId="3B4B7DA1" w14:textId="2228749E" w:rsidR="005479F1" w:rsidRPr="00F42049" w:rsidRDefault="005479F1" w:rsidP="00EE3A16">
      <w:pPr>
        <w:jc w:val="center"/>
        <w:rPr>
          <w:b/>
          <w:bCs/>
          <w:sz w:val="22"/>
          <w:szCs w:val="22"/>
        </w:rPr>
      </w:pPr>
      <w:r w:rsidRPr="00090648">
        <w:rPr>
          <w:b/>
          <w:bCs/>
          <w:sz w:val="22"/>
          <w:szCs w:val="22"/>
        </w:rPr>
        <w:t xml:space="preserve">Table </w:t>
      </w:r>
      <w:r w:rsidR="00BE28C2">
        <w:rPr>
          <w:b/>
          <w:bCs/>
          <w:sz w:val="22"/>
          <w:szCs w:val="22"/>
        </w:rPr>
        <w:t>2</w:t>
      </w:r>
      <w:r w:rsidRPr="00090648">
        <w:rPr>
          <w:b/>
          <w:bCs/>
          <w:sz w:val="22"/>
          <w:szCs w:val="22"/>
        </w:rPr>
        <w:t>: Link level Simulation parameters for PDCCH and PDSCH</w:t>
      </w:r>
    </w:p>
    <w:tbl>
      <w:tblPr>
        <w:tblW w:w="0" w:type="auto"/>
        <w:jc w:val="center"/>
        <w:tblCellMar>
          <w:left w:w="0" w:type="dxa"/>
          <w:right w:w="0" w:type="dxa"/>
        </w:tblCellMar>
        <w:tblLook w:val="04A0" w:firstRow="1" w:lastRow="0" w:firstColumn="1" w:lastColumn="0" w:noHBand="0" w:noVBand="1"/>
      </w:tblPr>
      <w:tblGrid>
        <w:gridCol w:w="3917"/>
        <w:gridCol w:w="5337"/>
      </w:tblGrid>
      <w:tr w:rsidR="005479F1" w14:paraId="570878DC" w14:textId="77777777" w:rsidTr="00EE3A16">
        <w:trPr>
          <w:jc w:val="center"/>
        </w:trPr>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5A1F6978" w14:textId="77777777" w:rsidR="005479F1" w:rsidRDefault="005479F1" w:rsidP="005479F1">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21E1496" w14:textId="77777777" w:rsidR="005479F1" w:rsidRDefault="005479F1" w:rsidP="005479F1">
            <w:pPr>
              <w:rPr>
                <w:b/>
                <w:bCs/>
                <w:sz w:val="24"/>
                <w:szCs w:val="24"/>
              </w:rPr>
            </w:pPr>
            <w:r>
              <w:rPr>
                <w:b/>
                <w:bCs/>
                <w:color w:val="000000"/>
              </w:rPr>
              <w:t>Value</w:t>
            </w:r>
          </w:p>
        </w:tc>
      </w:tr>
      <w:tr w:rsidR="005479F1" w14:paraId="64A88065"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B117CDE" w14:textId="77777777" w:rsidR="005479F1" w:rsidRDefault="005479F1" w:rsidP="005479F1">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8F04589" w14:textId="77777777" w:rsidR="005479F1" w:rsidRDefault="005479F1" w:rsidP="005479F1">
            <w:r>
              <w:rPr>
                <w:color w:val="000000"/>
              </w:rPr>
              <w:t>4 GHz</w:t>
            </w:r>
          </w:p>
        </w:tc>
      </w:tr>
      <w:tr w:rsidR="005479F1" w14:paraId="0C6EFDF6"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F52848D" w14:textId="77777777" w:rsidR="005479F1" w:rsidRDefault="005479F1" w:rsidP="005479F1">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0BB3D13E" w14:textId="77777777" w:rsidR="005479F1" w:rsidRDefault="005479F1" w:rsidP="005479F1">
            <w:r>
              <w:rPr>
                <w:color w:val="000000"/>
              </w:rPr>
              <w:t>20 MHz</w:t>
            </w:r>
          </w:p>
        </w:tc>
      </w:tr>
      <w:tr w:rsidR="005479F1" w14:paraId="2F5B15E7"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19116FF5" w14:textId="77777777" w:rsidR="005479F1" w:rsidRDefault="005479F1" w:rsidP="005479F1">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D00B636" w14:textId="77777777" w:rsidR="005479F1" w:rsidRDefault="005479F1" w:rsidP="005479F1">
            <w:r>
              <w:rPr>
                <w:color w:val="000000"/>
              </w:rPr>
              <w:t>2 / 4</w:t>
            </w:r>
          </w:p>
        </w:tc>
      </w:tr>
      <w:tr w:rsidR="005479F1" w14:paraId="3C19E253"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5464020E" w14:textId="77777777" w:rsidR="005479F1" w:rsidRDefault="005479F1" w:rsidP="005479F1">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BAFA356" w14:textId="77777777" w:rsidR="005479F1" w:rsidRDefault="005479F1" w:rsidP="005479F1">
            <w:pPr>
              <w:rPr>
                <w:color w:val="000000"/>
              </w:rPr>
            </w:pPr>
            <w:r>
              <w:rPr>
                <w:color w:val="000000"/>
              </w:rPr>
              <w:t>30 kHz</w:t>
            </w:r>
          </w:p>
        </w:tc>
      </w:tr>
      <w:tr w:rsidR="005479F1" w14:paraId="650827F4"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480C59F3" w14:textId="77777777" w:rsidR="005479F1" w:rsidRDefault="005479F1" w:rsidP="005479F1">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CE3AA47" w14:textId="0B2011E6" w:rsidR="005479F1" w:rsidRDefault="005479F1" w:rsidP="005479F1">
            <w:r>
              <w:rPr>
                <w:color w:val="000000"/>
              </w:rPr>
              <w:t>QPSK for PDCCH, MCS 0 for PDSCH</w:t>
            </w:r>
          </w:p>
        </w:tc>
      </w:tr>
      <w:tr w:rsidR="005479F1" w14:paraId="396009B1"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4F1A465" w14:textId="77777777" w:rsidR="005479F1" w:rsidRDefault="005479F1" w:rsidP="005479F1">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53C679F" w14:textId="77777777" w:rsidR="005479F1" w:rsidRDefault="005479F1" w:rsidP="005479F1">
            <w:r>
              <w:rPr>
                <w:color w:val="000000"/>
              </w:rPr>
              <w:t>TDL-C</w:t>
            </w:r>
          </w:p>
        </w:tc>
      </w:tr>
      <w:tr w:rsidR="005479F1" w14:paraId="76E1AE41"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460975B" w14:textId="77777777" w:rsidR="005479F1" w:rsidRDefault="005479F1" w:rsidP="005479F1">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789B3F8B" w14:textId="77777777" w:rsidR="005479F1" w:rsidRDefault="005479F1" w:rsidP="005479F1">
            <w:r>
              <w:t>300ns</w:t>
            </w:r>
          </w:p>
        </w:tc>
      </w:tr>
      <w:tr w:rsidR="005E710A" w14:paraId="6B0B1F84"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343D8E34" w14:textId="7B43D104" w:rsidR="005E710A" w:rsidRDefault="005E710A" w:rsidP="005479F1">
            <w:pPr>
              <w:rPr>
                <w:b/>
                <w:bCs/>
              </w:rPr>
            </w:pPr>
            <w:r>
              <w:rPr>
                <w:b/>
                <w:bCs/>
              </w:rPr>
              <w:t>PDCCH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38854093" w14:textId="711613E5" w:rsidR="005E710A" w:rsidRDefault="005E710A" w:rsidP="005479F1">
            <w:r>
              <w:t xml:space="preserve">AL8, </w:t>
            </w:r>
            <w:r w:rsidR="0024223B">
              <w:t>12 or 40</w:t>
            </w:r>
            <w:r>
              <w:t xml:space="preserve"> info + 24 CRC bits, </w:t>
            </w:r>
            <w:r w:rsidRPr="006837C7">
              <w:t>REG bundle size 6</w:t>
            </w:r>
          </w:p>
        </w:tc>
      </w:tr>
      <w:tr w:rsidR="005E710A" w14:paraId="2C7317C8"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2CA95CCD" w14:textId="03D0C2A8" w:rsidR="005E710A" w:rsidRDefault="005E710A" w:rsidP="005479F1">
            <w:pPr>
              <w:rPr>
                <w:b/>
                <w:bCs/>
              </w:rPr>
            </w:pPr>
            <w:r>
              <w:rPr>
                <w:b/>
                <w:bCs/>
              </w:rPr>
              <w:t>PDSCH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7859EA01" w14:textId="3C57C195" w:rsidR="005E710A" w:rsidRDefault="005E710A" w:rsidP="005479F1">
            <w:r>
              <w:t xml:space="preserve">Mapping type A, MCS 0, 48 PRB, TB scaling </w:t>
            </w:r>
            <w:r w:rsidR="0024223B">
              <w:t>0.5</w:t>
            </w:r>
            <w:r>
              <w:t xml:space="preserve"> and 0.25, DMRS type 1 with 2 additional DMRS</w:t>
            </w:r>
          </w:p>
        </w:tc>
      </w:tr>
      <w:tr w:rsidR="005479F1" w14:paraId="1B5C7A50"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AE6F012" w14:textId="77777777" w:rsidR="005479F1" w:rsidRDefault="005479F1" w:rsidP="005479F1">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1894B124" w14:textId="77777777" w:rsidR="005479F1" w:rsidRDefault="005479F1" w:rsidP="005479F1">
            <w:r>
              <w:t>27 km/hr</w:t>
            </w:r>
          </w:p>
        </w:tc>
      </w:tr>
      <w:tr w:rsidR="005479F1" w14:paraId="7BEEEF89"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5CD066F" w14:textId="64B0CD80" w:rsidR="005479F1" w:rsidRDefault="005E710A" w:rsidP="005479F1">
            <w:pPr>
              <w:rPr>
                <w:b/>
                <w:bCs/>
              </w:rPr>
            </w:pPr>
            <w:r>
              <w:rPr>
                <w:b/>
                <w:bCs/>
              </w:rPr>
              <w:t>Duration</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657CB314" w14:textId="6547EB38" w:rsidR="005479F1" w:rsidRDefault="005E710A" w:rsidP="005479F1">
            <w:r>
              <w:t>CORESET: 2OS, PDSCH: 12 OS</w:t>
            </w:r>
          </w:p>
        </w:tc>
      </w:tr>
      <w:tr w:rsidR="005E710A" w14:paraId="716E9E65"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02171FA9" w14:textId="7FF71E4F" w:rsidR="005E710A" w:rsidRDefault="005E710A" w:rsidP="005479F1">
            <w:pPr>
              <w:rPr>
                <w:b/>
                <w:bCs/>
              </w:rPr>
            </w:pPr>
            <w:r>
              <w:rPr>
                <w:b/>
                <w:bCs/>
              </w:rPr>
              <w:t>CCE to PRB  / VRB to PRB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4C26393C" w14:textId="24ADEEB0" w:rsidR="005E710A" w:rsidRDefault="005E710A" w:rsidP="005479F1">
            <w:r>
              <w:t>Distributed</w:t>
            </w:r>
          </w:p>
        </w:tc>
      </w:tr>
      <w:tr w:rsidR="005479F1" w14:paraId="1F6A07DC"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CD9237C" w14:textId="77777777" w:rsidR="005479F1" w:rsidRDefault="005479F1" w:rsidP="005479F1">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3312EF" w14:textId="7CD8388F" w:rsidR="005479F1" w:rsidRDefault="005E710A" w:rsidP="005479F1">
            <w:r>
              <w:t>Up to 48RBs</w:t>
            </w:r>
          </w:p>
        </w:tc>
      </w:tr>
      <w:tr w:rsidR="005479F1" w14:paraId="71798FA7"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EFC8B20" w14:textId="77777777" w:rsidR="005479F1" w:rsidRDefault="005479F1" w:rsidP="005479F1">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9725026" w14:textId="77777777" w:rsidR="005479F1" w:rsidRDefault="005479F1" w:rsidP="005479F1">
            <w:r>
              <w:rPr>
                <w:rFonts w:ascii="Cambria Math" w:hAnsi="Cambria Math"/>
              </w:rPr>
              <w:t>𝒰</w:t>
            </w:r>
            <w:r>
              <w:t>(-X, X), X = 0, 0.1, 0.5, 1 ppm of carrier frequency</w:t>
            </w:r>
          </w:p>
        </w:tc>
      </w:tr>
    </w:tbl>
    <w:p w14:paraId="4052BD88" w14:textId="413DD256" w:rsidR="005479F1" w:rsidRDefault="005479F1" w:rsidP="00F42049">
      <w:pPr>
        <w:pStyle w:val="3GPPText"/>
      </w:pPr>
    </w:p>
    <w:p w14:paraId="7BBB1577" w14:textId="53336978" w:rsidR="005479F1" w:rsidRDefault="005479F1" w:rsidP="00F42049">
      <w:pPr>
        <w:pStyle w:val="3GPPText"/>
      </w:pPr>
    </w:p>
    <w:sectPr w:rsidR="005479F1" w:rsidSect="00B065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C5E2A" w14:textId="77777777" w:rsidR="004A6095" w:rsidRDefault="004A6095">
      <w:pPr>
        <w:spacing w:after="0"/>
      </w:pPr>
      <w:r>
        <w:separator/>
      </w:r>
    </w:p>
  </w:endnote>
  <w:endnote w:type="continuationSeparator" w:id="0">
    <w:p w14:paraId="57B709B1" w14:textId="77777777" w:rsidR="004A6095" w:rsidRDefault="004A6095">
      <w:pPr>
        <w:spacing w:after="0"/>
      </w:pPr>
      <w:r>
        <w:continuationSeparator/>
      </w:r>
    </w:p>
  </w:endnote>
  <w:endnote w:type="continuationNotice" w:id="1">
    <w:p w14:paraId="08A1E041" w14:textId="77777777" w:rsidR="004A6095" w:rsidRDefault="004A6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5479F1" w:rsidRDefault="005479F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5479F1" w:rsidRDefault="005479F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5479F1" w:rsidRPr="00270202" w:rsidRDefault="005479F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6DE4B" w14:textId="77777777" w:rsidR="005479F1" w:rsidRDefault="00547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F4AD6" w14:textId="77777777" w:rsidR="004A6095" w:rsidRDefault="004A6095">
      <w:pPr>
        <w:spacing w:after="0"/>
      </w:pPr>
      <w:r>
        <w:separator/>
      </w:r>
    </w:p>
  </w:footnote>
  <w:footnote w:type="continuationSeparator" w:id="0">
    <w:p w14:paraId="083BDB1D" w14:textId="77777777" w:rsidR="004A6095" w:rsidRDefault="004A6095">
      <w:pPr>
        <w:spacing w:after="0"/>
      </w:pPr>
      <w:r>
        <w:continuationSeparator/>
      </w:r>
    </w:p>
  </w:footnote>
  <w:footnote w:type="continuationNotice" w:id="1">
    <w:p w14:paraId="04053BA8" w14:textId="77777777" w:rsidR="004A6095" w:rsidRDefault="004A6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5479F1" w:rsidRDefault="005479F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44D91" w14:textId="77777777" w:rsidR="005479F1" w:rsidRDefault="00547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9FC02" w14:textId="77777777" w:rsidR="005479F1" w:rsidRDefault="00547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7077F1"/>
    <w:multiLevelType w:val="hybridMultilevel"/>
    <w:tmpl w:val="08365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F574C1"/>
    <w:multiLevelType w:val="hybridMultilevel"/>
    <w:tmpl w:val="CB66A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6539A"/>
    <w:multiLevelType w:val="hybridMultilevel"/>
    <w:tmpl w:val="F8569254"/>
    <w:lvl w:ilvl="0" w:tplc="2D4C11F6">
      <w:start w:val="1"/>
      <w:numFmt w:val="bullet"/>
      <w:lvlText w:val="•"/>
      <w:lvlJc w:val="left"/>
      <w:pPr>
        <w:tabs>
          <w:tab w:val="num" w:pos="360"/>
        </w:tabs>
        <w:ind w:left="360" w:hanging="360"/>
      </w:pPr>
      <w:rPr>
        <w:rFonts w:ascii="Arial" w:hAnsi="Arial" w:hint="default"/>
      </w:rPr>
    </w:lvl>
    <w:lvl w:ilvl="1" w:tplc="7960C5B2">
      <w:start w:val="1"/>
      <w:numFmt w:val="bullet"/>
      <w:lvlText w:val="•"/>
      <w:lvlJc w:val="left"/>
      <w:pPr>
        <w:tabs>
          <w:tab w:val="num" w:pos="1080"/>
        </w:tabs>
        <w:ind w:left="1080" w:hanging="360"/>
      </w:pPr>
      <w:rPr>
        <w:rFonts w:ascii="Arial" w:hAnsi="Arial" w:hint="default"/>
      </w:rPr>
    </w:lvl>
    <w:lvl w:ilvl="2" w:tplc="F6E8A442" w:tentative="1">
      <w:start w:val="1"/>
      <w:numFmt w:val="bullet"/>
      <w:lvlText w:val="•"/>
      <w:lvlJc w:val="left"/>
      <w:pPr>
        <w:tabs>
          <w:tab w:val="num" w:pos="1800"/>
        </w:tabs>
        <w:ind w:left="1800" w:hanging="360"/>
      </w:pPr>
      <w:rPr>
        <w:rFonts w:ascii="Arial" w:hAnsi="Arial" w:hint="default"/>
      </w:rPr>
    </w:lvl>
    <w:lvl w:ilvl="3" w:tplc="28B64664" w:tentative="1">
      <w:start w:val="1"/>
      <w:numFmt w:val="bullet"/>
      <w:lvlText w:val="•"/>
      <w:lvlJc w:val="left"/>
      <w:pPr>
        <w:tabs>
          <w:tab w:val="num" w:pos="2520"/>
        </w:tabs>
        <w:ind w:left="2520" w:hanging="360"/>
      </w:pPr>
      <w:rPr>
        <w:rFonts w:ascii="Arial" w:hAnsi="Arial" w:hint="default"/>
      </w:rPr>
    </w:lvl>
    <w:lvl w:ilvl="4" w:tplc="FAA05120" w:tentative="1">
      <w:start w:val="1"/>
      <w:numFmt w:val="bullet"/>
      <w:lvlText w:val="•"/>
      <w:lvlJc w:val="left"/>
      <w:pPr>
        <w:tabs>
          <w:tab w:val="num" w:pos="3240"/>
        </w:tabs>
        <w:ind w:left="3240" w:hanging="360"/>
      </w:pPr>
      <w:rPr>
        <w:rFonts w:ascii="Arial" w:hAnsi="Arial" w:hint="default"/>
      </w:rPr>
    </w:lvl>
    <w:lvl w:ilvl="5" w:tplc="B94AF3CE" w:tentative="1">
      <w:start w:val="1"/>
      <w:numFmt w:val="bullet"/>
      <w:lvlText w:val="•"/>
      <w:lvlJc w:val="left"/>
      <w:pPr>
        <w:tabs>
          <w:tab w:val="num" w:pos="3960"/>
        </w:tabs>
        <w:ind w:left="3960" w:hanging="360"/>
      </w:pPr>
      <w:rPr>
        <w:rFonts w:ascii="Arial" w:hAnsi="Arial" w:hint="default"/>
      </w:rPr>
    </w:lvl>
    <w:lvl w:ilvl="6" w:tplc="DAC06FC6" w:tentative="1">
      <w:start w:val="1"/>
      <w:numFmt w:val="bullet"/>
      <w:lvlText w:val="•"/>
      <w:lvlJc w:val="left"/>
      <w:pPr>
        <w:tabs>
          <w:tab w:val="num" w:pos="4680"/>
        </w:tabs>
        <w:ind w:left="4680" w:hanging="360"/>
      </w:pPr>
      <w:rPr>
        <w:rFonts w:ascii="Arial" w:hAnsi="Arial" w:hint="default"/>
      </w:rPr>
    </w:lvl>
    <w:lvl w:ilvl="7" w:tplc="839A12B2" w:tentative="1">
      <w:start w:val="1"/>
      <w:numFmt w:val="bullet"/>
      <w:lvlText w:val="•"/>
      <w:lvlJc w:val="left"/>
      <w:pPr>
        <w:tabs>
          <w:tab w:val="num" w:pos="5400"/>
        </w:tabs>
        <w:ind w:left="5400" w:hanging="360"/>
      </w:pPr>
      <w:rPr>
        <w:rFonts w:ascii="Arial" w:hAnsi="Arial" w:hint="default"/>
      </w:rPr>
    </w:lvl>
    <w:lvl w:ilvl="8" w:tplc="8C4CC86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93ED3"/>
    <w:multiLevelType w:val="hybridMultilevel"/>
    <w:tmpl w:val="EE94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7E4E84"/>
    <w:multiLevelType w:val="hybridMultilevel"/>
    <w:tmpl w:val="E0CCB7B4"/>
    <w:lvl w:ilvl="0" w:tplc="17740AB8">
      <w:start w:val="1"/>
      <w:numFmt w:val="bullet"/>
      <w:lvlText w:val=""/>
      <w:lvlJc w:val="left"/>
      <w:pPr>
        <w:tabs>
          <w:tab w:val="num" w:pos="720"/>
        </w:tabs>
        <w:ind w:left="720" w:hanging="360"/>
      </w:pPr>
      <w:rPr>
        <w:rFonts w:ascii="Wingdings" w:hAnsi="Wingdings" w:hint="default"/>
      </w:rPr>
    </w:lvl>
    <w:lvl w:ilvl="1" w:tplc="9B1E7A00">
      <w:numFmt w:val="bullet"/>
      <w:lvlText w:val="•"/>
      <w:lvlJc w:val="left"/>
      <w:pPr>
        <w:tabs>
          <w:tab w:val="num" w:pos="1440"/>
        </w:tabs>
        <w:ind w:left="1440" w:hanging="360"/>
      </w:pPr>
      <w:rPr>
        <w:rFonts w:ascii="Arial" w:hAnsi="Arial" w:hint="default"/>
      </w:rPr>
    </w:lvl>
    <w:lvl w:ilvl="2" w:tplc="E5C8CEC6" w:tentative="1">
      <w:start w:val="1"/>
      <w:numFmt w:val="bullet"/>
      <w:lvlText w:val=""/>
      <w:lvlJc w:val="left"/>
      <w:pPr>
        <w:tabs>
          <w:tab w:val="num" w:pos="2160"/>
        </w:tabs>
        <w:ind w:left="2160" w:hanging="360"/>
      </w:pPr>
      <w:rPr>
        <w:rFonts w:ascii="Wingdings" w:hAnsi="Wingdings" w:hint="default"/>
      </w:rPr>
    </w:lvl>
    <w:lvl w:ilvl="3" w:tplc="1486A30E" w:tentative="1">
      <w:start w:val="1"/>
      <w:numFmt w:val="bullet"/>
      <w:lvlText w:val=""/>
      <w:lvlJc w:val="left"/>
      <w:pPr>
        <w:tabs>
          <w:tab w:val="num" w:pos="2880"/>
        </w:tabs>
        <w:ind w:left="2880" w:hanging="360"/>
      </w:pPr>
      <w:rPr>
        <w:rFonts w:ascii="Wingdings" w:hAnsi="Wingdings" w:hint="default"/>
      </w:rPr>
    </w:lvl>
    <w:lvl w:ilvl="4" w:tplc="DA6E4E4E" w:tentative="1">
      <w:start w:val="1"/>
      <w:numFmt w:val="bullet"/>
      <w:lvlText w:val=""/>
      <w:lvlJc w:val="left"/>
      <w:pPr>
        <w:tabs>
          <w:tab w:val="num" w:pos="3600"/>
        </w:tabs>
        <w:ind w:left="3600" w:hanging="360"/>
      </w:pPr>
      <w:rPr>
        <w:rFonts w:ascii="Wingdings" w:hAnsi="Wingdings" w:hint="default"/>
      </w:rPr>
    </w:lvl>
    <w:lvl w:ilvl="5" w:tplc="67CEDC24" w:tentative="1">
      <w:start w:val="1"/>
      <w:numFmt w:val="bullet"/>
      <w:lvlText w:val=""/>
      <w:lvlJc w:val="left"/>
      <w:pPr>
        <w:tabs>
          <w:tab w:val="num" w:pos="4320"/>
        </w:tabs>
        <w:ind w:left="4320" w:hanging="360"/>
      </w:pPr>
      <w:rPr>
        <w:rFonts w:ascii="Wingdings" w:hAnsi="Wingdings" w:hint="default"/>
      </w:rPr>
    </w:lvl>
    <w:lvl w:ilvl="6" w:tplc="D6DA2574" w:tentative="1">
      <w:start w:val="1"/>
      <w:numFmt w:val="bullet"/>
      <w:lvlText w:val=""/>
      <w:lvlJc w:val="left"/>
      <w:pPr>
        <w:tabs>
          <w:tab w:val="num" w:pos="5040"/>
        </w:tabs>
        <w:ind w:left="5040" w:hanging="360"/>
      </w:pPr>
      <w:rPr>
        <w:rFonts w:ascii="Wingdings" w:hAnsi="Wingdings" w:hint="default"/>
      </w:rPr>
    </w:lvl>
    <w:lvl w:ilvl="7" w:tplc="6114A00E" w:tentative="1">
      <w:start w:val="1"/>
      <w:numFmt w:val="bullet"/>
      <w:lvlText w:val=""/>
      <w:lvlJc w:val="left"/>
      <w:pPr>
        <w:tabs>
          <w:tab w:val="num" w:pos="5760"/>
        </w:tabs>
        <w:ind w:left="5760" w:hanging="360"/>
      </w:pPr>
      <w:rPr>
        <w:rFonts w:ascii="Wingdings" w:hAnsi="Wingdings" w:hint="default"/>
      </w:rPr>
    </w:lvl>
    <w:lvl w:ilvl="8" w:tplc="DFEE49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5B422B"/>
    <w:multiLevelType w:val="hybridMultilevel"/>
    <w:tmpl w:val="4ECA1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0040F"/>
    <w:multiLevelType w:val="hybridMultilevel"/>
    <w:tmpl w:val="E378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7C471E0"/>
    <w:multiLevelType w:val="hybridMultilevel"/>
    <w:tmpl w:val="BD14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8"/>
  </w:num>
  <w:num w:numId="4">
    <w:abstractNumId w:val="10"/>
  </w:num>
  <w:num w:numId="5">
    <w:abstractNumId w:val="16"/>
  </w:num>
  <w:num w:numId="6">
    <w:abstractNumId w:val="4"/>
  </w:num>
  <w:num w:numId="7">
    <w:abstractNumId w:val="13"/>
  </w:num>
  <w:num w:numId="8">
    <w:abstractNumId w:val="9"/>
  </w:num>
  <w:num w:numId="9">
    <w:abstractNumId w:val="6"/>
  </w:num>
  <w:num w:numId="10">
    <w:abstractNumId w:val="2"/>
  </w:num>
  <w:num w:numId="11">
    <w:abstractNumId w:val="18"/>
  </w:num>
  <w:num w:numId="12">
    <w:abstractNumId w:val="15"/>
  </w:num>
  <w:num w:numId="13">
    <w:abstractNumId w:val="19"/>
  </w:num>
  <w:num w:numId="14">
    <w:abstractNumId w:val="0"/>
  </w:num>
  <w:num w:numId="15">
    <w:abstractNumId w:val="11"/>
  </w:num>
  <w:num w:numId="16">
    <w:abstractNumId w:val="5"/>
  </w:num>
  <w:num w:numId="17">
    <w:abstractNumId w:val="12"/>
  </w:num>
  <w:num w:numId="18">
    <w:abstractNumId w:val="17"/>
  </w:num>
  <w:num w:numId="19">
    <w:abstractNumId w:val="7"/>
  </w:num>
  <w:num w:numId="2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2F3F"/>
    <w:rsid w:val="00021E29"/>
    <w:rsid w:val="00024869"/>
    <w:rsid w:val="00024ADC"/>
    <w:rsid w:val="00030B20"/>
    <w:rsid w:val="0003296A"/>
    <w:rsid w:val="000357E0"/>
    <w:rsid w:val="00036BA2"/>
    <w:rsid w:val="00040BB7"/>
    <w:rsid w:val="0004462D"/>
    <w:rsid w:val="00046F4B"/>
    <w:rsid w:val="000530BE"/>
    <w:rsid w:val="000542B5"/>
    <w:rsid w:val="0005516F"/>
    <w:rsid w:val="000577EF"/>
    <w:rsid w:val="00060878"/>
    <w:rsid w:val="00060D78"/>
    <w:rsid w:val="00061823"/>
    <w:rsid w:val="000618EC"/>
    <w:rsid w:val="00063514"/>
    <w:rsid w:val="00064B42"/>
    <w:rsid w:val="00064B9E"/>
    <w:rsid w:val="000650F4"/>
    <w:rsid w:val="00067C53"/>
    <w:rsid w:val="00071F52"/>
    <w:rsid w:val="0007247D"/>
    <w:rsid w:val="000738F6"/>
    <w:rsid w:val="00074E67"/>
    <w:rsid w:val="00074F10"/>
    <w:rsid w:val="00077EF2"/>
    <w:rsid w:val="00082D19"/>
    <w:rsid w:val="0008534A"/>
    <w:rsid w:val="0008631A"/>
    <w:rsid w:val="0008717C"/>
    <w:rsid w:val="00087222"/>
    <w:rsid w:val="00090253"/>
    <w:rsid w:val="0009033A"/>
    <w:rsid w:val="00090648"/>
    <w:rsid w:val="0009171A"/>
    <w:rsid w:val="00095195"/>
    <w:rsid w:val="0009749B"/>
    <w:rsid w:val="000974E8"/>
    <w:rsid w:val="000A0B82"/>
    <w:rsid w:val="000A2B65"/>
    <w:rsid w:val="000A454B"/>
    <w:rsid w:val="000A4CF8"/>
    <w:rsid w:val="000B31E7"/>
    <w:rsid w:val="000B369B"/>
    <w:rsid w:val="000B5B3D"/>
    <w:rsid w:val="000C0835"/>
    <w:rsid w:val="000C1C00"/>
    <w:rsid w:val="000C69C2"/>
    <w:rsid w:val="000C76B1"/>
    <w:rsid w:val="000D03D7"/>
    <w:rsid w:val="000D377B"/>
    <w:rsid w:val="000D3875"/>
    <w:rsid w:val="000E0AC5"/>
    <w:rsid w:val="000E44A2"/>
    <w:rsid w:val="000E5F7C"/>
    <w:rsid w:val="000F13AF"/>
    <w:rsid w:val="000F2E6B"/>
    <w:rsid w:val="000F3BE9"/>
    <w:rsid w:val="00102FE0"/>
    <w:rsid w:val="00106F86"/>
    <w:rsid w:val="00112C2B"/>
    <w:rsid w:val="00113BBB"/>
    <w:rsid w:val="00115879"/>
    <w:rsid w:val="0012294D"/>
    <w:rsid w:val="00122C04"/>
    <w:rsid w:val="00123391"/>
    <w:rsid w:val="00125E6B"/>
    <w:rsid w:val="001301A3"/>
    <w:rsid w:val="00131F2F"/>
    <w:rsid w:val="0013227D"/>
    <w:rsid w:val="00133B6E"/>
    <w:rsid w:val="00134D64"/>
    <w:rsid w:val="00136934"/>
    <w:rsid w:val="001372E2"/>
    <w:rsid w:val="001401E4"/>
    <w:rsid w:val="0014028B"/>
    <w:rsid w:val="0014029F"/>
    <w:rsid w:val="001464F2"/>
    <w:rsid w:val="00150506"/>
    <w:rsid w:val="001512A3"/>
    <w:rsid w:val="001531E3"/>
    <w:rsid w:val="00160369"/>
    <w:rsid w:val="001613A2"/>
    <w:rsid w:val="0016168A"/>
    <w:rsid w:val="00167E8E"/>
    <w:rsid w:val="00173D9F"/>
    <w:rsid w:val="00174570"/>
    <w:rsid w:val="00177AE3"/>
    <w:rsid w:val="00177C2E"/>
    <w:rsid w:val="00177ECD"/>
    <w:rsid w:val="001802BD"/>
    <w:rsid w:val="00182702"/>
    <w:rsid w:val="00183B0D"/>
    <w:rsid w:val="00187B7F"/>
    <w:rsid w:val="00192515"/>
    <w:rsid w:val="001930B9"/>
    <w:rsid w:val="00193F8C"/>
    <w:rsid w:val="00195712"/>
    <w:rsid w:val="001A02F5"/>
    <w:rsid w:val="001A19EF"/>
    <w:rsid w:val="001A7A49"/>
    <w:rsid w:val="001B3983"/>
    <w:rsid w:val="001B567A"/>
    <w:rsid w:val="001B6797"/>
    <w:rsid w:val="001B709A"/>
    <w:rsid w:val="001C0F9A"/>
    <w:rsid w:val="001C4758"/>
    <w:rsid w:val="001C53A2"/>
    <w:rsid w:val="001D028F"/>
    <w:rsid w:val="001D3984"/>
    <w:rsid w:val="001D456A"/>
    <w:rsid w:val="001D7EF6"/>
    <w:rsid w:val="001E03B6"/>
    <w:rsid w:val="001E63E2"/>
    <w:rsid w:val="001E642B"/>
    <w:rsid w:val="001E7BC8"/>
    <w:rsid w:val="001F00A2"/>
    <w:rsid w:val="001F0623"/>
    <w:rsid w:val="001F4B67"/>
    <w:rsid w:val="0020206F"/>
    <w:rsid w:val="002046CF"/>
    <w:rsid w:val="0020592F"/>
    <w:rsid w:val="002103CF"/>
    <w:rsid w:val="00214313"/>
    <w:rsid w:val="002154B4"/>
    <w:rsid w:val="00215B66"/>
    <w:rsid w:val="002170EC"/>
    <w:rsid w:val="00222FE8"/>
    <w:rsid w:val="00223BAA"/>
    <w:rsid w:val="002252EE"/>
    <w:rsid w:val="00225FAC"/>
    <w:rsid w:val="00230BBD"/>
    <w:rsid w:val="002324FC"/>
    <w:rsid w:val="0023402F"/>
    <w:rsid w:val="0023628B"/>
    <w:rsid w:val="0023704C"/>
    <w:rsid w:val="0024223B"/>
    <w:rsid w:val="00242FB1"/>
    <w:rsid w:val="00250D07"/>
    <w:rsid w:val="002532D4"/>
    <w:rsid w:val="00253BC6"/>
    <w:rsid w:val="002561C0"/>
    <w:rsid w:val="00257226"/>
    <w:rsid w:val="00262968"/>
    <w:rsid w:val="00265115"/>
    <w:rsid w:val="002701F9"/>
    <w:rsid w:val="00270584"/>
    <w:rsid w:val="00270A0F"/>
    <w:rsid w:val="00274D99"/>
    <w:rsid w:val="00280D93"/>
    <w:rsid w:val="00281123"/>
    <w:rsid w:val="00281372"/>
    <w:rsid w:val="00283665"/>
    <w:rsid w:val="00287E24"/>
    <w:rsid w:val="00293E49"/>
    <w:rsid w:val="0029679D"/>
    <w:rsid w:val="00296AE9"/>
    <w:rsid w:val="00297876"/>
    <w:rsid w:val="00297B3D"/>
    <w:rsid w:val="002A5601"/>
    <w:rsid w:val="002A6A79"/>
    <w:rsid w:val="002B0249"/>
    <w:rsid w:val="002B18E7"/>
    <w:rsid w:val="002B74E9"/>
    <w:rsid w:val="002B7E7C"/>
    <w:rsid w:val="002C1827"/>
    <w:rsid w:val="002C1D20"/>
    <w:rsid w:val="002C27D0"/>
    <w:rsid w:val="002D1B46"/>
    <w:rsid w:val="002D1F88"/>
    <w:rsid w:val="002D62B3"/>
    <w:rsid w:val="002E0697"/>
    <w:rsid w:val="002E177C"/>
    <w:rsid w:val="002E2379"/>
    <w:rsid w:val="002E568F"/>
    <w:rsid w:val="002E5C17"/>
    <w:rsid w:val="002F1807"/>
    <w:rsid w:val="002F3A51"/>
    <w:rsid w:val="002F4B88"/>
    <w:rsid w:val="002F4EB0"/>
    <w:rsid w:val="003006BC"/>
    <w:rsid w:val="00300D67"/>
    <w:rsid w:val="00301870"/>
    <w:rsid w:val="00302DFE"/>
    <w:rsid w:val="00303712"/>
    <w:rsid w:val="003105B1"/>
    <w:rsid w:val="003120CC"/>
    <w:rsid w:val="00315747"/>
    <w:rsid w:val="003201E9"/>
    <w:rsid w:val="00320C02"/>
    <w:rsid w:val="003277EF"/>
    <w:rsid w:val="003302B8"/>
    <w:rsid w:val="0033287B"/>
    <w:rsid w:val="003330FD"/>
    <w:rsid w:val="00336099"/>
    <w:rsid w:val="0033720B"/>
    <w:rsid w:val="00337BA4"/>
    <w:rsid w:val="00342156"/>
    <w:rsid w:val="00343AB0"/>
    <w:rsid w:val="003447FF"/>
    <w:rsid w:val="0034637B"/>
    <w:rsid w:val="003528EA"/>
    <w:rsid w:val="00353850"/>
    <w:rsid w:val="00353A52"/>
    <w:rsid w:val="00354E0E"/>
    <w:rsid w:val="003558B7"/>
    <w:rsid w:val="003568F9"/>
    <w:rsid w:val="0036113F"/>
    <w:rsid w:val="003617C6"/>
    <w:rsid w:val="003633D5"/>
    <w:rsid w:val="0036350E"/>
    <w:rsid w:val="003705F1"/>
    <w:rsid w:val="00370DF9"/>
    <w:rsid w:val="00376B02"/>
    <w:rsid w:val="003771F1"/>
    <w:rsid w:val="00380218"/>
    <w:rsid w:val="00382601"/>
    <w:rsid w:val="00382637"/>
    <w:rsid w:val="00384076"/>
    <w:rsid w:val="00385453"/>
    <w:rsid w:val="00393636"/>
    <w:rsid w:val="00394A60"/>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C7127"/>
    <w:rsid w:val="003D0310"/>
    <w:rsid w:val="003D0341"/>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4A14"/>
    <w:rsid w:val="003F6972"/>
    <w:rsid w:val="0040089D"/>
    <w:rsid w:val="00400E57"/>
    <w:rsid w:val="004058E4"/>
    <w:rsid w:val="00406235"/>
    <w:rsid w:val="004064AA"/>
    <w:rsid w:val="00410E96"/>
    <w:rsid w:val="00411EED"/>
    <w:rsid w:val="00412196"/>
    <w:rsid w:val="00412F7E"/>
    <w:rsid w:val="004141F9"/>
    <w:rsid w:val="004161CA"/>
    <w:rsid w:val="0041775A"/>
    <w:rsid w:val="00421F40"/>
    <w:rsid w:val="004260A5"/>
    <w:rsid w:val="00426B8B"/>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22B6"/>
    <w:rsid w:val="00463525"/>
    <w:rsid w:val="00463FF3"/>
    <w:rsid w:val="00471F6A"/>
    <w:rsid w:val="004726C3"/>
    <w:rsid w:val="00472C2A"/>
    <w:rsid w:val="00475759"/>
    <w:rsid w:val="00475B3D"/>
    <w:rsid w:val="004770C5"/>
    <w:rsid w:val="0047718B"/>
    <w:rsid w:val="00483380"/>
    <w:rsid w:val="004841D3"/>
    <w:rsid w:val="00484572"/>
    <w:rsid w:val="0048712D"/>
    <w:rsid w:val="00490110"/>
    <w:rsid w:val="0049017A"/>
    <w:rsid w:val="004919C4"/>
    <w:rsid w:val="00496C62"/>
    <w:rsid w:val="004A2FB2"/>
    <w:rsid w:val="004A459D"/>
    <w:rsid w:val="004A5459"/>
    <w:rsid w:val="004A6095"/>
    <w:rsid w:val="004B12C7"/>
    <w:rsid w:val="004B41F1"/>
    <w:rsid w:val="004B6A93"/>
    <w:rsid w:val="004C02B4"/>
    <w:rsid w:val="004C033D"/>
    <w:rsid w:val="004C276C"/>
    <w:rsid w:val="004C31C4"/>
    <w:rsid w:val="004C55FC"/>
    <w:rsid w:val="004C5E2E"/>
    <w:rsid w:val="004C706E"/>
    <w:rsid w:val="004D024C"/>
    <w:rsid w:val="004D0F54"/>
    <w:rsid w:val="004D12AD"/>
    <w:rsid w:val="004D2B71"/>
    <w:rsid w:val="004D6263"/>
    <w:rsid w:val="004D7186"/>
    <w:rsid w:val="004E228B"/>
    <w:rsid w:val="004E325F"/>
    <w:rsid w:val="004E3B9E"/>
    <w:rsid w:val="004E6D50"/>
    <w:rsid w:val="004F064E"/>
    <w:rsid w:val="004F4578"/>
    <w:rsid w:val="004F6E49"/>
    <w:rsid w:val="005013A9"/>
    <w:rsid w:val="0051164D"/>
    <w:rsid w:val="005139A3"/>
    <w:rsid w:val="00515CA2"/>
    <w:rsid w:val="00515E64"/>
    <w:rsid w:val="005174C2"/>
    <w:rsid w:val="00517838"/>
    <w:rsid w:val="0052052F"/>
    <w:rsid w:val="0052120E"/>
    <w:rsid w:val="0052231B"/>
    <w:rsid w:val="00522F4B"/>
    <w:rsid w:val="00523CCB"/>
    <w:rsid w:val="00524293"/>
    <w:rsid w:val="005257E0"/>
    <w:rsid w:val="00537861"/>
    <w:rsid w:val="00540C07"/>
    <w:rsid w:val="005452FD"/>
    <w:rsid w:val="00545A0E"/>
    <w:rsid w:val="0054614B"/>
    <w:rsid w:val="005479F1"/>
    <w:rsid w:val="00551FF1"/>
    <w:rsid w:val="005543A0"/>
    <w:rsid w:val="00556A4F"/>
    <w:rsid w:val="0055743C"/>
    <w:rsid w:val="00562D46"/>
    <w:rsid w:val="00563946"/>
    <w:rsid w:val="005667DB"/>
    <w:rsid w:val="005676E7"/>
    <w:rsid w:val="005678DC"/>
    <w:rsid w:val="0057066F"/>
    <w:rsid w:val="00572683"/>
    <w:rsid w:val="00573F6B"/>
    <w:rsid w:val="00575E47"/>
    <w:rsid w:val="0057742C"/>
    <w:rsid w:val="0058567B"/>
    <w:rsid w:val="00590A09"/>
    <w:rsid w:val="005934A4"/>
    <w:rsid w:val="005934C3"/>
    <w:rsid w:val="00594DD3"/>
    <w:rsid w:val="00594F74"/>
    <w:rsid w:val="005954A9"/>
    <w:rsid w:val="00596E6D"/>
    <w:rsid w:val="005972C9"/>
    <w:rsid w:val="00597ACD"/>
    <w:rsid w:val="005A0E46"/>
    <w:rsid w:val="005A22CE"/>
    <w:rsid w:val="005A2691"/>
    <w:rsid w:val="005A6C8C"/>
    <w:rsid w:val="005B1549"/>
    <w:rsid w:val="005B6CB3"/>
    <w:rsid w:val="005C04A6"/>
    <w:rsid w:val="005C3507"/>
    <w:rsid w:val="005C677F"/>
    <w:rsid w:val="005D02BB"/>
    <w:rsid w:val="005D4844"/>
    <w:rsid w:val="005D7341"/>
    <w:rsid w:val="005E0440"/>
    <w:rsid w:val="005E2223"/>
    <w:rsid w:val="005E4645"/>
    <w:rsid w:val="005E56C3"/>
    <w:rsid w:val="005E710A"/>
    <w:rsid w:val="005F02C9"/>
    <w:rsid w:val="005F0B21"/>
    <w:rsid w:val="005F6324"/>
    <w:rsid w:val="005F78CD"/>
    <w:rsid w:val="006015BE"/>
    <w:rsid w:val="006031AC"/>
    <w:rsid w:val="006055F4"/>
    <w:rsid w:val="00612148"/>
    <w:rsid w:val="00613C79"/>
    <w:rsid w:val="00613CD1"/>
    <w:rsid w:val="006166FE"/>
    <w:rsid w:val="006211A4"/>
    <w:rsid w:val="00621E65"/>
    <w:rsid w:val="006229A3"/>
    <w:rsid w:val="006234B6"/>
    <w:rsid w:val="0062414F"/>
    <w:rsid w:val="00625992"/>
    <w:rsid w:val="00626DA2"/>
    <w:rsid w:val="00630994"/>
    <w:rsid w:val="00632447"/>
    <w:rsid w:val="00633B01"/>
    <w:rsid w:val="00633D4C"/>
    <w:rsid w:val="00635FF8"/>
    <w:rsid w:val="0063686B"/>
    <w:rsid w:val="00644058"/>
    <w:rsid w:val="006550CC"/>
    <w:rsid w:val="006631FF"/>
    <w:rsid w:val="00663C16"/>
    <w:rsid w:val="00664567"/>
    <w:rsid w:val="00667B3D"/>
    <w:rsid w:val="00670D01"/>
    <w:rsid w:val="00673D40"/>
    <w:rsid w:val="006753BF"/>
    <w:rsid w:val="00677938"/>
    <w:rsid w:val="0068200A"/>
    <w:rsid w:val="00682DAD"/>
    <w:rsid w:val="006837C7"/>
    <w:rsid w:val="0068439C"/>
    <w:rsid w:val="006912D6"/>
    <w:rsid w:val="0069229B"/>
    <w:rsid w:val="00692B26"/>
    <w:rsid w:val="0069477B"/>
    <w:rsid w:val="00694E3C"/>
    <w:rsid w:val="0069685A"/>
    <w:rsid w:val="006977B1"/>
    <w:rsid w:val="006A239C"/>
    <w:rsid w:val="006A3521"/>
    <w:rsid w:val="006A44A3"/>
    <w:rsid w:val="006A4FDC"/>
    <w:rsid w:val="006A62C6"/>
    <w:rsid w:val="006A79B5"/>
    <w:rsid w:val="006B1D1F"/>
    <w:rsid w:val="006B23BD"/>
    <w:rsid w:val="006B28A0"/>
    <w:rsid w:val="006B5992"/>
    <w:rsid w:val="006B747E"/>
    <w:rsid w:val="006C026F"/>
    <w:rsid w:val="006C3570"/>
    <w:rsid w:val="006C7465"/>
    <w:rsid w:val="006D0174"/>
    <w:rsid w:val="006D09B6"/>
    <w:rsid w:val="006D3498"/>
    <w:rsid w:val="006D6117"/>
    <w:rsid w:val="006E036E"/>
    <w:rsid w:val="006E0CF4"/>
    <w:rsid w:val="006E14C4"/>
    <w:rsid w:val="006E7322"/>
    <w:rsid w:val="006F0593"/>
    <w:rsid w:val="006F4297"/>
    <w:rsid w:val="006F5985"/>
    <w:rsid w:val="006F7BCC"/>
    <w:rsid w:val="00701E05"/>
    <w:rsid w:val="00702C9E"/>
    <w:rsid w:val="00702F8C"/>
    <w:rsid w:val="00703F69"/>
    <w:rsid w:val="007057BE"/>
    <w:rsid w:val="007070EF"/>
    <w:rsid w:val="0071056C"/>
    <w:rsid w:val="0071207B"/>
    <w:rsid w:val="007152EF"/>
    <w:rsid w:val="00717959"/>
    <w:rsid w:val="00717F7A"/>
    <w:rsid w:val="00720B12"/>
    <w:rsid w:val="0072256E"/>
    <w:rsid w:val="00723A55"/>
    <w:rsid w:val="007241CF"/>
    <w:rsid w:val="00725651"/>
    <w:rsid w:val="00726A93"/>
    <w:rsid w:val="00727389"/>
    <w:rsid w:val="00730345"/>
    <w:rsid w:val="00730783"/>
    <w:rsid w:val="00733B5B"/>
    <w:rsid w:val="0073487D"/>
    <w:rsid w:val="007378BB"/>
    <w:rsid w:val="00737C8C"/>
    <w:rsid w:val="00742481"/>
    <w:rsid w:val="00742928"/>
    <w:rsid w:val="007456A3"/>
    <w:rsid w:val="00745EF9"/>
    <w:rsid w:val="00746B9A"/>
    <w:rsid w:val="00746E90"/>
    <w:rsid w:val="007525B6"/>
    <w:rsid w:val="00754A96"/>
    <w:rsid w:val="00756252"/>
    <w:rsid w:val="007630D6"/>
    <w:rsid w:val="00763B36"/>
    <w:rsid w:val="00763BD9"/>
    <w:rsid w:val="0076415B"/>
    <w:rsid w:val="007667C2"/>
    <w:rsid w:val="00771CD2"/>
    <w:rsid w:val="00773D44"/>
    <w:rsid w:val="00775C80"/>
    <w:rsid w:val="00777D8E"/>
    <w:rsid w:val="0078105E"/>
    <w:rsid w:val="00782516"/>
    <w:rsid w:val="00782AF8"/>
    <w:rsid w:val="0078463B"/>
    <w:rsid w:val="007915AB"/>
    <w:rsid w:val="00794C98"/>
    <w:rsid w:val="00795110"/>
    <w:rsid w:val="007A346E"/>
    <w:rsid w:val="007A36EC"/>
    <w:rsid w:val="007A4E3A"/>
    <w:rsid w:val="007A5912"/>
    <w:rsid w:val="007A6A46"/>
    <w:rsid w:val="007B12E3"/>
    <w:rsid w:val="007B47E1"/>
    <w:rsid w:val="007B5AD3"/>
    <w:rsid w:val="007B5B0E"/>
    <w:rsid w:val="007B68B8"/>
    <w:rsid w:val="007C365F"/>
    <w:rsid w:val="007C36A8"/>
    <w:rsid w:val="007C4BF0"/>
    <w:rsid w:val="007C5CB5"/>
    <w:rsid w:val="007C650D"/>
    <w:rsid w:val="007D1EC9"/>
    <w:rsid w:val="007D2169"/>
    <w:rsid w:val="007D3720"/>
    <w:rsid w:val="007D427C"/>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4746A"/>
    <w:rsid w:val="00850A9C"/>
    <w:rsid w:val="00852A87"/>
    <w:rsid w:val="00852B09"/>
    <w:rsid w:val="0086037F"/>
    <w:rsid w:val="00860776"/>
    <w:rsid w:val="00860DD0"/>
    <w:rsid w:val="00861723"/>
    <w:rsid w:val="00862E0C"/>
    <w:rsid w:val="008634BE"/>
    <w:rsid w:val="00863C67"/>
    <w:rsid w:val="00864D82"/>
    <w:rsid w:val="00866784"/>
    <w:rsid w:val="0086774F"/>
    <w:rsid w:val="00872A39"/>
    <w:rsid w:val="00875324"/>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1E02"/>
    <w:rsid w:val="008C4F28"/>
    <w:rsid w:val="008C7265"/>
    <w:rsid w:val="008D70D0"/>
    <w:rsid w:val="008E1C6E"/>
    <w:rsid w:val="008E32E8"/>
    <w:rsid w:val="008E40BA"/>
    <w:rsid w:val="008E555C"/>
    <w:rsid w:val="008E635E"/>
    <w:rsid w:val="008E7E7F"/>
    <w:rsid w:val="008F01C6"/>
    <w:rsid w:val="008F1230"/>
    <w:rsid w:val="008F2024"/>
    <w:rsid w:val="008F30B8"/>
    <w:rsid w:val="008F62E4"/>
    <w:rsid w:val="009033F5"/>
    <w:rsid w:val="00905BC5"/>
    <w:rsid w:val="0090792E"/>
    <w:rsid w:val="009140C7"/>
    <w:rsid w:val="00921E0B"/>
    <w:rsid w:val="009250D3"/>
    <w:rsid w:val="00925FDE"/>
    <w:rsid w:val="00926E9E"/>
    <w:rsid w:val="00931124"/>
    <w:rsid w:val="00933368"/>
    <w:rsid w:val="00936C53"/>
    <w:rsid w:val="00937ED6"/>
    <w:rsid w:val="009432EF"/>
    <w:rsid w:val="009446AB"/>
    <w:rsid w:val="00944CAB"/>
    <w:rsid w:val="00947F8F"/>
    <w:rsid w:val="009500A7"/>
    <w:rsid w:val="0095053F"/>
    <w:rsid w:val="0095142F"/>
    <w:rsid w:val="009540D0"/>
    <w:rsid w:val="009639FD"/>
    <w:rsid w:val="00976AEE"/>
    <w:rsid w:val="0097757E"/>
    <w:rsid w:val="009826DA"/>
    <w:rsid w:val="00985C8E"/>
    <w:rsid w:val="00985D5C"/>
    <w:rsid w:val="00993E61"/>
    <w:rsid w:val="00995B6F"/>
    <w:rsid w:val="009A0060"/>
    <w:rsid w:val="009A1B2B"/>
    <w:rsid w:val="009A58B7"/>
    <w:rsid w:val="009A5CC6"/>
    <w:rsid w:val="009A6DDD"/>
    <w:rsid w:val="009A6F56"/>
    <w:rsid w:val="009A72B9"/>
    <w:rsid w:val="009B2C4D"/>
    <w:rsid w:val="009B776E"/>
    <w:rsid w:val="009C281B"/>
    <w:rsid w:val="009C36D3"/>
    <w:rsid w:val="009C449A"/>
    <w:rsid w:val="009C531F"/>
    <w:rsid w:val="009C6BC8"/>
    <w:rsid w:val="009C7C2F"/>
    <w:rsid w:val="009D358E"/>
    <w:rsid w:val="009D3640"/>
    <w:rsid w:val="009D3A78"/>
    <w:rsid w:val="009D76C1"/>
    <w:rsid w:val="009E089D"/>
    <w:rsid w:val="009E1FA9"/>
    <w:rsid w:val="009E3BAB"/>
    <w:rsid w:val="009E56EF"/>
    <w:rsid w:val="009F07B4"/>
    <w:rsid w:val="009F0CDB"/>
    <w:rsid w:val="009F1E31"/>
    <w:rsid w:val="009F28F2"/>
    <w:rsid w:val="009F7D99"/>
    <w:rsid w:val="00A012D1"/>
    <w:rsid w:val="00A05F9C"/>
    <w:rsid w:val="00A11AFD"/>
    <w:rsid w:val="00A16A83"/>
    <w:rsid w:val="00A17D37"/>
    <w:rsid w:val="00A26A8F"/>
    <w:rsid w:val="00A27E9C"/>
    <w:rsid w:val="00A300B1"/>
    <w:rsid w:val="00A330D9"/>
    <w:rsid w:val="00A35911"/>
    <w:rsid w:val="00A41CEA"/>
    <w:rsid w:val="00A45CE8"/>
    <w:rsid w:val="00A473B9"/>
    <w:rsid w:val="00A4769A"/>
    <w:rsid w:val="00A50673"/>
    <w:rsid w:val="00A519B1"/>
    <w:rsid w:val="00A51FC9"/>
    <w:rsid w:val="00A530C4"/>
    <w:rsid w:val="00A540D8"/>
    <w:rsid w:val="00A57C4E"/>
    <w:rsid w:val="00A6386B"/>
    <w:rsid w:val="00A64C05"/>
    <w:rsid w:val="00A64C27"/>
    <w:rsid w:val="00A64C54"/>
    <w:rsid w:val="00A64C86"/>
    <w:rsid w:val="00A64D39"/>
    <w:rsid w:val="00A6612C"/>
    <w:rsid w:val="00A66F41"/>
    <w:rsid w:val="00A713CA"/>
    <w:rsid w:val="00A7256E"/>
    <w:rsid w:val="00A7524C"/>
    <w:rsid w:val="00A82805"/>
    <w:rsid w:val="00A82E18"/>
    <w:rsid w:val="00A91974"/>
    <w:rsid w:val="00A92EEA"/>
    <w:rsid w:val="00AA403B"/>
    <w:rsid w:val="00AB09A4"/>
    <w:rsid w:val="00AB1182"/>
    <w:rsid w:val="00AB324A"/>
    <w:rsid w:val="00AB782C"/>
    <w:rsid w:val="00AC1349"/>
    <w:rsid w:val="00AC4D81"/>
    <w:rsid w:val="00AD0D8F"/>
    <w:rsid w:val="00AD0FF4"/>
    <w:rsid w:val="00AD7CD4"/>
    <w:rsid w:val="00AD7FDF"/>
    <w:rsid w:val="00AE0ECD"/>
    <w:rsid w:val="00AE57B0"/>
    <w:rsid w:val="00AE7025"/>
    <w:rsid w:val="00AE76BA"/>
    <w:rsid w:val="00AF1B3E"/>
    <w:rsid w:val="00AF3BDB"/>
    <w:rsid w:val="00AF4023"/>
    <w:rsid w:val="00AF5661"/>
    <w:rsid w:val="00AF5764"/>
    <w:rsid w:val="00B065CF"/>
    <w:rsid w:val="00B13D40"/>
    <w:rsid w:val="00B142DA"/>
    <w:rsid w:val="00B15981"/>
    <w:rsid w:val="00B235E1"/>
    <w:rsid w:val="00B24289"/>
    <w:rsid w:val="00B25E88"/>
    <w:rsid w:val="00B26FDE"/>
    <w:rsid w:val="00B312A6"/>
    <w:rsid w:val="00B32ECF"/>
    <w:rsid w:val="00B33902"/>
    <w:rsid w:val="00B3576B"/>
    <w:rsid w:val="00B37821"/>
    <w:rsid w:val="00B418A2"/>
    <w:rsid w:val="00B42361"/>
    <w:rsid w:val="00B45552"/>
    <w:rsid w:val="00B46535"/>
    <w:rsid w:val="00B47DD0"/>
    <w:rsid w:val="00B52AEA"/>
    <w:rsid w:val="00B530ED"/>
    <w:rsid w:val="00B55050"/>
    <w:rsid w:val="00B553F7"/>
    <w:rsid w:val="00B55D69"/>
    <w:rsid w:val="00B57322"/>
    <w:rsid w:val="00B61FA7"/>
    <w:rsid w:val="00B62CED"/>
    <w:rsid w:val="00B63CFA"/>
    <w:rsid w:val="00B63F15"/>
    <w:rsid w:val="00B6574B"/>
    <w:rsid w:val="00B663E4"/>
    <w:rsid w:val="00B80D62"/>
    <w:rsid w:val="00B81256"/>
    <w:rsid w:val="00B8226A"/>
    <w:rsid w:val="00B827B4"/>
    <w:rsid w:val="00B84EFE"/>
    <w:rsid w:val="00B857EC"/>
    <w:rsid w:val="00B86C4B"/>
    <w:rsid w:val="00B91965"/>
    <w:rsid w:val="00B91B1E"/>
    <w:rsid w:val="00B93125"/>
    <w:rsid w:val="00B96388"/>
    <w:rsid w:val="00BA6666"/>
    <w:rsid w:val="00BA6C78"/>
    <w:rsid w:val="00BB0A68"/>
    <w:rsid w:val="00BB10E2"/>
    <w:rsid w:val="00BB1706"/>
    <w:rsid w:val="00BB3272"/>
    <w:rsid w:val="00BB5943"/>
    <w:rsid w:val="00BC3EFA"/>
    <w:rsid w:val="00BC7883"/>
    <w:rsid w:val="00BC7940"/>
    <w:rsid w:val="00BD02E5"/>
    <w:rsid w:val="00BD0E7A"/>
    <w:rsid w:val="00BD1129"/>
    <w:rsid w:val="00BD51C4"/>
    <w:rsid w:val="00BD54BC"/>
    <w:rsid w:val="00BD5D9A"/>
    <w:rsid w:val="00BE0B85"/>
    <w:rsid w:val="00BE1351"/>
    <w:rsid w:val="00BE28C2"/>
    <w:rsid w:val="00BE2F21"/>
    <w:rsid w:val="00BF1F8E"/>
    <w:rsid w:val="00BF2A98"/>
    <w:rsid w:val="00BF6521"/>
    <w:rsid w:val="00BF751C"/>
    <w:rsid w:val="00C02FC8"/>
    <w:rsid w:val="00C06B63"/>
    <w:rsid w:val="00C076A5"/>
    <w:rsid w:val="00C110C3"/>
    <w:rsid w:val="00C1620C"/>
    <w:rsid w:val="00C16F7A"/>
    <w:rsid w:val="00C17AA3"/>
    <w:rsid w:val="00C17B12"/>
    <w:rsid w:val="00C2029A"/>
    <w:rsid w:val="00C20A4D"/>
    <w:rsid w:val="00C20F5E"/>
    <w:rsid w:val="00C2259C"/>
    <w:rsid w:val="00C23FF6"/>
    <w:rsid w:val="00C32380"/>
    <w:rsid w:val="00C34620"/>
    <w:rsid w:val="00C36309"/>
    <w:rsid w:val="00C416FF"/>
    <w:rsid w:val="00C41AE4"/>
    <w:rsid w:val="00C42E8A"/>
    <w:rsid w:val="00C43A7E"/>
    <w:rsid w:val="00C471EC"/>
    <w:rsid w:val="00C50C8B"/>
    <w:rsid w:val="00C514B5"/>
    <w:rsid w:val="00C51894"/>
    <w:rsid w:val="00C51BBC"/>
    <w:rsid w:val="00C5276D"/>
    <w:rsid w:val="00C53D1E"/>
    <w:rsid w:val="00C561D0"/>
    <w:rsid w:val="00C57CAB"/>
    <w:rsid w:val="00C60F18"/>
    <w:rsid w:val="00C62690"/>
    <w:rsid w:val="00C64D23"/>
    <w:rsid w:val="00C65E61"/>
    <w:rsid w:val="00C673EC"/>
    <w:rsid w:val="00C720B5"/>
    <w:rsid w:val="00C72113"/>
    <w:rsid w:val="00C73281"/>
    <w:rsid w:val="00C73AD3"/>
    <w:rsid w:val="00C76BD8"/>
    <w:rsid w:val="00C82D1B"/>
    <w:rsid w:val="00C8683E"/>
    <w:rsid w:val="00C90612"/>
    <w:rsid w:val="00C90B26"/>
    <w:rsid w:val="00C92B60"/>
    <w:rsid w:val="00C9458E"/>
    <w:rsid w:val="00C95A02"/>
    <w:rsid w:val="00C97076"/>
    <w:rsid w:val="00CA3B4F"/>
    <w:rsid w:val="00CA3E02"/>
    <w:rsid w:val="00CA3FA2"/>
    <w:rsid w:val="00CA61D7"/>
    <w:rsid w:val="00CA6FF9"/>
    <w:rsid w:val="00CB13F1"/>
    <w:rsid w:val="00CB1FEF"/>
    <w:rsid w:val="00CB674D"/>
    <w:rsid w:val="00CC0111"/>
    <w:rsid w:val="00CC09D5"/>
    <w:rsid w:val="00CC0A49"/>
    <w:rsid w:val="00CC6251"/>
    <w:rsid w:val="00CD0B32"/>
    <w:rsid w:val="00CD0F96"/>
    <w:rsid w:val="00CD1FAA"/>
    <w:rsid w:val="00CD33C7"/>
    <w:rsid w:val="00CD7352"/>
    <w:rsid w:val="00CE0438"/>
    <w:rsid w:val="00CE3FB9"/>
    <w:rsid w:val="00CE44FE"/>
    <w:rsid w:val="00CE5930"/>
    <w:rsid w:val="00CE5D4B"/>
    <w:rsid w:val="00CF45F4"/>
    <w:rsid w:val="00D01851"/>
    <w:rsid w:val="00D0585A"/>
    <w:rsid w:val="00D10386"/>
    <w:rsid w:val="00D1409D"/>
    <w:rsid w:val="00D141DA"/>
    <w:rsid w:val="00D227CE"/>
    <w:rsid w:val="00D31122"/>
    <w:rsid w:val="00D339C5"/>
    <w:rsid w:val="00D33F89"/>
    <w:rsid w:val="00D36D75"/>
    <w:rsid w:val="00D41EB4"/>
    <w:rsid w:val="00D42AA3"/>
    <w:rsid w:val="00D449FF"/>
    <w:rsid w:val="00D50137"/>
    <w:rsid w:val="00D50760"/>
    <w:rsid w:val="00D51683"/>
    <w:rsid w:val="00D519F2"/>
    <w:rsid w:val="00D53BB3"/>
    <w:rsid w:val="00D54352"/>
    <w:rsid w:val="00D55233"/>
    <w:rsid w:val="00D55C51"/>
    <w:rsid w:val="00D56D6F"/>
    <w:rsid w:val="00D56EE5"/>
    <w:rsid w:val="00D5770C"/>
    <w:rsid w:val="00D57972"/>
    <w:rsid w:val="00D606A7"/>
    <w:rsid w:val="00D607B5"/>
    <w:rsid w:val="00D62A4F"/>
    <w:rsid w:val="00D6373E"/>
    <w:rsid w:val="00D678D9"/>
    <w:rsid w:val="00D67D30"/>
    <w:rsid w:val="00D70141"/>
    <w:rsid w:val="00D7072D"/>
    <w:rsid w:val="00D7334E"/>
    <w:rsid w:val="00D73FEA"/>
    <w:rsid w:val="00D7422E"/>
    <w:rsid w:val="00D74775"/>
    <w:rsid w:val="00D75C89"/>
    <w:rsid w:val="00D76EBF"/>
    <w:rsid w:val="00D80935"/>
    <w:rsid w:val="00D82CB2"/>
    <w:rsid w:val="00D83B9A"/>
    <w:rsid w:val="00D86F39"/>
    <w:rsid w:val="00D87CDD"/>
    <w:rsid w:val="00D91313"/>
    <w:rsid w:val="00D91E3F"/>
    <w:rsid w:val="00D93A8D"/>
    <w:rsid w:val="00D973E0"/>
    <w:rsid w:val="00DA36FE"/>
    <w:rsid w:val="00DA77BC"/>
    <w:rsid w:val="00DB04C3"/>
    <w:rsid w:val="00DB0EAE"/>
    <w:rsid w:val="00DB1CDD"/>
    <w:rsid w:val="00DB254E"/>
    <w:rsid w:val="00DB51B2"/>
    <w:rsid w:val="00DC0D26"/>
    <w:rsid w:val="00DC132C"/>
    <w:rsid w:val="00DC1D4B"/>
    <w:rsid w:val="00DC4188"/>
    <w:rsid w:val="00DC4834"/>
    <w:rsid w:val="00DC7265"/>
    <w:rsid w:val="00DD08A3"/>
    <w:rsid w:val="00DD1431"/>
    <w:rsid w:val="00DD17AA"/>
    <w:rsid w:val="00DD20CE"/>
    <w:rsid w:val="00DD2455"/>
    <w:rsid w:val="00DD2EC2"/>
    <w:rsid w:val="00DD4A83"/>
    <w:rsid w:val="00DD63E3"/>
    <w:rsid w:val="00DD6464"/>
    <w:rsid w:val="00DE0AAF"/>
    <w:rsid w:val="00DE64C0"/>
    <w:rsid w:val="00DE6E6E"/>
    <w:rsid w:val="00DF0513"/>
    <w:rsid w:val="00DF07EE"/>
    <w:rsid w:val="00DF5708"/>
    <w:rsid w:val="00DF5DE0"/>
    <w:rsid w:val="00E00D19"/>
    <w:rsid w:val="00E00D47"/>
    <w:rsid w:val="00E056BC"/>
    <w:rsid w:val="00E06524"/>
    <w:rsid w:val="00E0749F"/>
    <w:rsid w:val="00E140C1"/>
    <w:rsid w:val="00E16C2A"/>
    <w:rsid w:val="00E16F4D"/>
    <w:rsid w:val="00E26043"/>
    <w:rsid w:val="00E27031"/>
    <w:rsid w:val="00E30C88"/>
    <w:rsid w:val="00E31795"/>
    <w:rsid w:val="00E32C13"/>
    <w:rsid w:val="00E44283"/>
    <w:rsid w:val="00E455A9"/>
    <w:rsid w:val="00E51622"/>
    <w:rsid w:val="00E52EB4"/>
    <w:rsid w:val="00E54B9F"/>
    <w:rsid w:val="00E54EF1"/>
    <w:rsid w:val="00E556C0"/>
    <w:rsid w:val="00E55C06"/>
    <w:rsid w:val="00E56098"/>
    <w:rsid w:val="00E568FC"/>
    <w:rsid w:val="00E604A3"/>
    <w:rsid w:val="00E60E1D"/>
    <w:rsid w:val="00E626BC"/>
    <w:rsid w:val="00E637B6"/>
    <w:rsid w:val="00E63F91"/>
    <w:rsid w:val="00E64501"/>
    <w:rsid w:val="00E66900"/>
    <w:rsid w:val="00E67172"/>
    <w:rsid w:val="00E67319"/>
    <w:rsid w:val="00E70845"/>
    <w:rsid w:val="00E718ED"/>
    <w:rsid w:val="00E72155"/>
    <w:rsid w:val="00E730CE"/>
    <w:rsid w:val="00E7752D"/>
    <w:rsid w:val="00E82871"/>
    <w:rsid w:val="00E83BBF"/>
    <w:rsid w:val="00E857F5"/>
    <w:rsid w:val="00E8595F"/>
    <w:rsid w:val="00E95C0C"/>
    <w:rsid w:val="00EA3774"/>
    <w:rsid w:val="00EA5220"/>
    <w:rsid w:val="00EA6A53"/>
    <w:rsid w:val="00EA7BA7"/>
    <w:rsid w:val="00EB0285"/>
    <w:rsid w:val="00EB06F9"/>
    <w:rsid w:val="00EB36A1"/>
    <w:rsid w:val="00EB3D28"/>
    <w:rsid w:val="00EC1EFC"/>
    <w:rsid w:val="00EC61CE"/>
    <w:rsid w:val="00ED1BAF"/>
    <w:rsid w:val="00ED3A0F"/>
    <w:rsid w:val="00ED67DB"/>
    <w:rsid w:val="00EE0002"/>
    <w:rsid w:val="00EE27DA"/>
    <w:rsid w:val="00EE303C"/>
    <w:rsid w:val="00EE38D3"/>
    <w:rsid w:val="00EE3A16"/>
    <w:rsid w:val="00EE4431"/>
    <w:rsid w:val="00EE4873"/>
    <w:rsid w:val="00EE5688"/>
    <w:rsid w:val="00EE5E9D"/>
    <w:rsid w:val="00EF0D17"/>
    <w:rsid w:val="00EF388D"/>
    <w:rsid w:val="00EF5377"/>
    <w:rsid w:val="00EF761D"/>
    <w:rsid w:val="00F00D34"/>
    <w:rsid w:val="00F04789"/>
    <w:rsid w:val="00F06C3F"/>
    <w:rsid w:val="00F07642"/>
    <w:rsid w:val="00F07E9D"/>
    <w:rsid w:val="00F14248"/>
    <w:rsid w:val="00F153AB"/>
    <w:rsid w:val="00F15701"/>
    <w:rsid w:val="00F15CE9"/>
    <w:rsid w:val="00F1682E"/>
    <w:rsid w:val="00F16A9E"/>
    <w:rsid w:val="00F16E69"/>
    <w:rsid w:val="00F21C0C"/>
    <w:rsid w:val="00F22704"/>
    <w:rsid w:val="00F26B65"/>
    <w:rsid w:val="00F279BA"/>
    <w:rsid w:val="00F31A70"/>
    <w:rsid w:val="00F335E5"/>
    <w:rsid w:val="00F34A7A"/>
    <w:rsid w:val="00F3651A"/>
    <w:rsid w:val="00F3706D"/>
    <w:rsid w:val="00F407D2"/>
    <w:rsid w:val="00F40C63"/>
    <w:rsid w:val="00F40D82"/>
    <w:rsid w:val="00F42049"/>
    <w:rsid w:val="00F43654"/>
    <w:rsid w:val="00F44BF7"/>
    <w:rsid w:val="00F46326"/>
    <w:rsid w:val="00F47459"/>
    <w:rsid w:val="00F47960"/>
    <w:rsid w:val="00F5159F"/>
    <w:rsid w:val="00F542F0"/>
    <w:rsid w:val="00F5796D"/>
    <w:rsid w:val="00F57B52"/>
    <w:rsid w:val="00F60232"/>
    <w:rsid w:val="00F60240"/>
    <w:rsid w:val="00F6231A"/>
    <w:rsid w:val="00F629B8"/>
    <w:rsid w:val="00F65278"/>
    <w:rsid w:val="00F665C5"/>
    <w:rsid w:val="00F66911"/>
    <w:rsid w:val="00F675A5"/>
    <w:rsid w:val="00F70BFC"/>
    <w:rsid w:val="00F70E8F"/>
    <w:rsid w:val="00F71856"/>
    <w:rsid w:val="00F73F3B"/>
    <w:rsid w:val="00F75ADB"/>
    <w:rsid w:val="00F830DA"/>
    <w:rsid w:val="00F85CD1"/>
    <w:rsid w:val="00F861D0"/>
    <w:rsid w:val="00F86E39"/>
    <w:rsid w:val="00F909BF"/>
    <w:rsid w:val="00F9167B"/>
    <w:rsid w:val="00F92B96"/>
    <w:rsid w:val="00F93291"/>
    <w:rsid w:val="00F935C7"/>
    <w:rsid w:val="00F96342"/>
    <w:rsid w:val="00F968C8"/>
    <w:rsid w:val="00FA1B8C"/>
    <w:rsid w:val="00FA2A5C"/>
    <w:rsid w:val="00FA3A11"/>
    <w:rsid w:val="00FA429A"/>
    <w:rsid w:val="00FA557B"/>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0F94"/>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63"/>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280">
      <w:bodyDiv w:val="1"/>
      <w:marLeft w:val="0"/>
      <w:marRight w:val="0"/>
      <w:marTop w:val="0"/>
      <w:marBottom w:val="0"/>
      <w:divBdr>
        <w:top w:val="none" w:sz="0" w:space="0" w:color="auto"/>
        <w:left w:val="none" w:sz="0" w:space="0" w:color="auto"/>
        <w:bottom w:val="none" w:sz="0" w:space="0" w:color="auto"/>
        <w:right w:val="none" w:sz="0" w:space="0" w:color="auto"/>
      </w:divBdr>
      <w:divsChild>
        <w:div w:id="457917634">
          <w:marLeft w:val="360"/>
          <w:marRight w:val="0"/>
          <w:marTop w:val="240"/>
          <w:marBottom w:val="0"/>
          <w:divBdr>
            <w:top w:val="none" w:sz="0" w:space="0" w:color="auto"/>
            <w:left w:val="none" w:sz="0" w:space="0" w:color="auto"/>
            <w:bottom w:val="none" w:sz="0" w:space="0" w:color="auto"/>
            <w:right w:val="none" w:sz="0" w:space="0" w:color="auto"/>
          </w:divBdr>
        </w:div>
        <w:div w:id="1477062597">
          <w:marLeft w:val="360"/>
          <w:marRight w:val="0"/>
          <w:marTop w:val="240"/>
          <w:marBottom w:val="0"/>
          <w:divBdr>
            <w:top w:val="none" w:sz="0" w:space="0" w:color="auto"/>
            <w:left w:val="none" w:sz="0" w:space="0" w:color="auto"/>
            <w:bottom w:val="none" w:sz="0" w:space="0" w:color="auto"/>
            <w:right w:val="none" w:sz="0" w:space="0" w:color="auto"/>
          </w:divBdr>
        </w:div>
        <w:div w:id="1123035437">
          <w:marLeft w:val="360"/>
          <w:marRight w:val="0"/>
          <w:marTop w:val="240"/>
          <w:marBottom w:val="0"/>
          <w:divBdr>
            <w:top w:val="none" w:sz="0" w:space="0" w:color="auto"/>
            <w:left w:val="none" w:sz="0" w:space="0" w:color="auto"/>
            <w:bottom w:val="none" w:sz="0" w:space="0" w:color="auto"/>
            <w:right w:val="none" w:sz="0" w:space="0" w:color="auto"/>
          </w:divBdr>
        </w:div>
        <w:div w:id="1118836093">
          <w:marLeft w:val="360"/>
          <w:marRight w:val="0"/>
          <w:marTop w:val="240"/>
          <w:marBottom w:val="0"/>
          <w:divBdr>
            <w:top w:val="none" w:sz="0" w:space="0" w:color="auto"/>
            <w:left w:val="none" w:sz="0" w:space="0" w:color="auto"/>
            <w:bottom w:val="none" w:sz="0" w:space="0" w:color="auto"/>
            <w:right w:val="none" w:sz="0" w:space="0" w:color="auto"/>
          </w:divBdr>
        </w:div>
        <w:div w:id="1451515551">
          <w:marLeft w:val="677"/>
          <w:marRight w:val="0"/>
          <w:marTop w:val="240"/>
          <w:marBottom w:val="0"/>
          <w:divBdr>
            <w:top w:val="none" w:sz="0" w:space="0" w:color="auto"/>
            <w:left w:val="none" w:sz="0" w:space="0" w:color="auto"/>
            <w:bottom w:val="none" w:sz="0" w:space="0" w:color="auto"/>
            <w:right w:val="none" w:sz="0" w:space="0" w:color="auto"/>
          </w:divBdr>
        </w:div>
        <w:div w:id="2046909627">
          <w:marLeft w:val="360"/>
          <w:marRight w:val="0"/>
          <w:marTop w:val="240"/>
          <w:marBottom w:val="0"/>
          <w:divBdr>
            <w:top w:val="none" w:sz="0" w:space="0" w:color="auto"/>
            <w:left w:val="none" w:sz="0" w:space="0" w:color="auto"/>
            <w:bottom w:val="none" w:sz="0" w:space="0" w:color="auto"/>
            <w:right w:val="none" w:sz="0" w:space="0" w:color="auto"/>
          </w:divBdr>
        </w:div>
        <w:div w:id="457572689">
          <w:marLeft w:val="677"/>
          <w:marRight w:val="0"/>
          <w:marTop w:val="24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86923056">
      <w:bodyDiv w:val="1"/>
      <w:marLeft w:val="0"/>
      <w:marRight w:val="0"/>
      <w:marTop w:val="0"/>
      <w:marBottom w:val="0"/>
      <w:divBdr>
        <w:top w:val="none" w:sz="0" w:space="0" w:color="auto"/>
        <w:left w:val="none" w:sz="0" w:space="0" w:color="auto"/>
        <w:bottom w:val="none" w:sz="0" w:space="0" w:color="auto"/>
        <w:right w:val="none" w:sz="0" w:space="0" w:color="auto"/>
      </w:divBdr>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523440">
      <w:bodyDiv w:val="1"/>
      <w:marLeft w:val="0"/>
      <w:marRight w:val="0"/>
      <w:marTop w:val="0"/>
      <w:marBottom w:val="0"/>
      <w:divBdr>
        <w:top w:val="none" w:sz="0" w:space="0" w:color="auto"/>
        <w:left w:val="none" w:sz="0" w:space="0" w:color="auto"/>
        <w:bottom w:val="none" w:sz="0" w:space="0" w:color="auto"/>
        <w:right w:val="none" w:sz="0" w:space="0" w:color="auto"/>
      </w:divBdr>
      <w:divsChild>
        <w:div w:id="1475222166">
          <w:marLeft w:val="360"/>
          <w:marRight w:val="0"/>
          <w:marTop w:val="240"/>
          <w:marBottom w:val="0"/>
          <w:divBdr>
            <w:top w:val="none" w:sz="0" w:space="0" w:color="auto"/>
            <w:left w:val="none" w:sz="0" w:space="0" w:color="auto"/>
            <w:bottom w:val="none" w:sz="0" w:space="0" w:color="auto"/>
            <w:right w:val="none" w:sz="0" w:space="0" w:color="auto"/>
          </w:divBdr>
        </w:div>
        <w:div w:id="575213022">
          <w:marLeft w:val="677"/>
          <w:marRight w:val="0"/>
          <w:marTop w:val="240"/>
          <w:marBottom w:val="0"/>
          <w:divBdr>
            <w:top w:val="none" w:sz="0" w:space="0" w:color="auto"/>
            <w:left w:val="none" w:sz="0" w:space="0" w:color="auto"/>
            <w:bottom w:val="none" w:sz="0" w:space="0" w:color="auto"/>
            <w:right w:val="none" w:sz="0" w:space="0" w:color="auto"/>
          </w:divBdr>
        </w:div>
        <w:div w:id="1959489605">
          <w:marLeft w:val="360"/>
          <w:marRight w:val="0"/>
          <w:marTop w:val="240"/>
          <w:marBottom w:val="0"/>
          <w:divBdr>
            <w:top w:val="none" w:sz="0" w:space="0" w:color="auto"/>
            <w:left w:val="none" w:sz="0" w:space="0" w:color="auto"/>
            <w:bottom w:val="none" w:sz="0" w:space="0" w:color="auto"/>
            <w:right w:val="none" w:sz="0" w:space="0" w:color="auto"/>
          </w:divBdr>
        </w:div>
        <w:div w:id="1203863535">
          <w:marLeft w:val="677"/>
          <w:marRight w:val="0"/>
          <w:marTop w:val="240"/>
          <w:marBottom w:val="0"/>
          <w:divBdr>
            <w:top w:val="none" w:sz="0" w:space="0" w:color="auto"/>
            <w:left w:val="none" w:sz="0" w:space="0" w:color="auto"/>
            <w:bottom w:val="none" w:sz="0" w:space="0" w:color="auto"/>
            <w:right w:val="none" w:sz="0" w:space="0" w:color="auto"/>
          </w:divBdr>
        </w:div>
        <w:div w:id="256057372">
          <w:marLeft w:val="360"/>
          <w:marRight w:val="0"/>
          <w:marTop w:val="240"/>
          <w:marBottom w:val="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64913521">
      <w:bodyDiv w:val="1"/>
      <w:marLeft w:val="0"/>
      <w:marRight w:val="0"/>
      <w:marTop w:val="0"/>
      <w:marBottom w:val="0"/>
      <w:divBdr>
        <w:top w:val="none" w:sz="0" w:space="0" w:color="auto"/>
        <w:left w:val="none" w:sz="0" w:space="0" w:color="auto"/>
        <w:bottom w:val="none" w:sz="0" w:space="0" w:color="auto"/>
        <w:right w:val="none" w:sz="0" w:space="0" w:color="auto"/>
      </w:divBdr>
      <w:divsChild>
        <w:div w:id="1197889759">
          <w:marLeft w:val="677"/>
          <w:marRight w:val="0"/>
          <w:marTop w:val="240"/>
          <w:marBottom w:val="0"/>
          <w:divBdr>
            <w:top w:val="none" w:sz="0" w:space="0" w:color="auto"/>
            <w:left w:val="none" w:sz="0" w:space="0" w:color="auto"/>
            <w:bottom w:val="none" w:sz="0" w:space="0" w:color="auto"/>
            <w:right w:val="none" w:sz="0" w:space="0" w:color="auto"/>
          </w:divBdr>
        </w:div>
        <w:div w:id="189237694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5E8E6903-A621-4783-B326-66222609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124692-567E-49AB-9DC3-DB3910D4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5</cp:revision>
  <dcterms:created xsi:type="dcterms:W3CDTF">2021-01-19T10:51:00Z</dcterms:created>
  <dcterms:modified xsi:type="dcterms:W3CDTF">2021-01-19T10:54:00Z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